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18264" r:id="rId13">
            <o:FieldCodes>\* mergeformat</o:FieldCodes>
          </o:OLEObject>
        </w:object>
      </w:r>
    </w:p>
    <w:p w14:paraId="464F3B71" w14:textId="77777777" w:rsidR="0000359B" w:rsidRDefault="00033E7C" w:rsidP="0000359B">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w:t>
      </w:r>
      <w:r w:rsidR="0000359B">
        <w:rPr>
          <w:rFonts w:ascii="Times New Roman" w:eastAsiaTheme="majorEastAsia" w:hAnsi="Times New Roman" w:cs="Times New Roman"/>
          <w:b/>
          <w:caps/>
          <w:color w:val="1B7901"/>
          <w:sz w:val="32"/>
          <w:szCs w:val="32"/>
        </w:rPr>
        <w:t>–</w:t>
      </w:r>
      <w:r w:rsidR="002A464C">
        <w:rPr>
          <w:rFonts w:ascii="Times New Roman" w:eastAsiaTheme="majorEastAsia" w:hAnsi="Times New Roman" w:cs="Times New Roman"/>
          <w:b/>
          <w:caps/>
          <w:color w:val="1B7901"/>
          <w:sz w:val="32"/>
          <w:szCs w:val="32"/>
        </w:rPr>
        <w:t xml:space="preserve"> OSHC</w:t>
      </w:r>
      <w:r w:rsidR="0000359B">
        <w:rPr>
          <w:rFonts w:ascii="Times New Roman" w:eastAsiaTheme="majorEastAsia" w:hAnsi="Times New Roman" w:cs="Times New Roman"/>
          <w:b/>
          <w:caps/>
          <w:color w:val="1B7901"/>
          <w:sz w:val="32"/>
          <w:szCs w:val="32"/>
        </w:rPr>
        <w:t xml:space="preserve"> </w:t>
      </w:r>
    </w:p>
    <w:p w14:paraId="5DE0DC35" w14:textId="453CDA57" w:rsidR="0000359B" w:rsidRDefault="0000359B" w:rsidP="0000359B">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INCIDENTS, INJURY, TRAUMA &amp; ILLNESS  POLICY</w:t>
      </w:r>
    </w:p>
    <w:p w14:paraId="7053E63E" w14:textId="2053CF42" w:rsidR="00CE1B2B" w:rsidRPr="00033E7C" w:rsidRDefault="00CE1B2B" w:rsidP="0000359B">
      <w:pPr>
        <w:jc w:val="center"/>
        <w:outlineLvl w:val="1"/>
        <w:rPr>
          <w:rFonts w:ascii="Times New Roman" w:hAnsi="Times New Roman" w:cs="Times New Roman"/>
          <w:b/>
          <w:bCs/>
          <w:color w:val="1B7901"/>
          <w:u w:val="single"/>
        </w:rPr>
      </w:pPr>
    </w:p>
    <w:tbl>
      <w:tblPr>
        <w:tblStyle w:val="TableGrid"/>
        <w:tblpPr w:leftFromText="180" w:rightFromText="180" w:vertAnchor="page" w:horzAnchor="margin" w:tblpY="3916"/>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1"/>
      </w:tblGrid>
      <w:tr w:rsidR="00CE1B2B" w:rsidRPr="008268FC" w14:paraId="126C0E60" w14:textId="77777777" w:rsidTr="00CE1B2B">
        <w:trPr>
          <w:trHeight w:val="965"/>
        </w:trPr>
        <w:tc>
          <w:tcPr>
            <w:tcW w:w="9471" w:type="dxa"/>
          </w:tcPr>
          <w:p w14:paraId="7A616BF2" w14:textId="77777777" w:rsidR="0000359B" w:rsidRPr="008268FC" w:rsidRDefault="0000359B" w:rsidP="0000359B">
            <w:pPr>
              <w:pStyle w:val="NoSpacing"/>
              <w:rPr>
                <w:rFonts w:ascii="Times New Roman" w:hAnsi="Times New Roman"/>
                <w:sz w:val="22"/>
                <w:szCs w:val="22"/>
              </w:rPr>
            </w:pPr>
            <w:r w:rsidRPr="008268FC">
              <w:rPr>
                <w:rFonts w:ascii="Times New Roman" w:hAnsi="Times New Roman"/>
                <w:b/>
                <w:bCs/>
                <w:color w:val="1B7901"/>
                <w:sz w:val="22"/>
                <w:szCs w:val="22"/>
                <w:u w:val="single"/>
              </w:rPr>
              <w:t>PURPOSE</w:t>
            </w:r>
            <w:r w:rsidRPr="008268FC">
              <w:rPr>
                <w:rFonts w:ascii="Times New Roman" w:hAnsi="Times New Roman"/>
                <w:sz w:val="22"/>
                <w:szCs w:val="22"/>
              </w:rPr>
              <w:t xml:space="preserve"> </w:t>
            </w:r>
          </w:p>
          <w:p w14:paraId="20776B15" w14:textId="77777777" w:rsidR="0000359B" w:rsidRPr="008268FC" w:rsidRDefault="0000359B" w:rsidP="0000359B">
            <w:pPr>
              <w:pStyle w:val="NoSpacing"/>
              <w:rPr>
                <w:rFonts w:ascii="Times New Roman" w:hAnsi="Times New Roman"/>
                <w:sz w:val="22"/>
                <w:szCs w:val="22"/>
              </w:rPr>
            </w:pPr>
          </w:p>
          <w:p w14:paraId="3A10692D" w14:textId="77777777" w:rsidR="00CE1B2B" w:rsidRPr="008268FC" w:rsidRDefault="0000359B" w:rsidP="0000359B">
            <w:pPr>
              <w:pStyle w:val="NoSpacing"/>
              <w:rPr>
                <w:rFonts w:ascii="Times New Roman" w:hAnsi="Times New Roman"/>
                <w:sz w:val="22"/>
                <w:szCs w:val="22"/>
              </w:rPr>
            </w:pPr>
            <w:r w:rsidRPr="008268FC">
              <w:rPr>
                <w:rFonts w:ascii="Times New Roman" w:hAnsi="Times New Roman"/>
                <w:sz w:val="22"/>
                <w:szCs w:val="22"/>
              </w:rPr>
              <w:t xml:space="preserve">Lakes Entrance Primary School Council Outside of School Hours Care (OSHC) is committed to the ongoing safety of all. This policy outlines the procedures to be followed if a person is ill, involved in a medical emergency or an incident at the service that results in injury or trauma. This policy outlines the practices to be followed to reduce the risk of an incident occurring at the OSHC service. </w:t>
            </w:r>
          </w:p>
          <w:p w14:paraId="57F5F95B" w14:textId="4A910F9A" w:rsidR="0000359B" w:rsidRPr="008268FC" w:rsidRDefault="0000359B" w:rsidP="0000359B">
            <w:pPr>
              <w:pStyle w:val="NoSpacing"/>
              <w:rPr>
                <w:rFonts w:ascii="Times New Roman" w:hAnsi="Times New Roman"/>
                <w:bCs/>
                <w:sz w:val="22"/>
                <w:szCs w:val="22"/>
              </w:rPr>
            </w:pPr>
          </w:p>
        </w:tc>
      </w:tr>
    </w:tbl>
    <w:p w14:paraId="47584DAF" w14:textId="77777777" w:rsidR="00CE1B2B" w:rsidRPr="008268FC" w:rsidRDefault="00CE1B2B" w:rsidP="00CE1B2B">
      <w:pPr>
        <w:jc w:val="both"/>
        <w:outlineLvl w:val="1"/>
        <w:rPr>
          <w:rFonts w:ascii="Times New Roman" w:eastAsiaTheme="majorEastAsia" w:hAnsi="Times New Roman" w:cs="Times New Roman"/>
          <w:b/>
          <w:caps/>
          <w:color w:val="1B7901"/>
          <w:u w:val="single"/>
        </w:rPr>
      </w:pPr>
      <w:r w:rsidRPr="008268FC">
        <w:rPr>
          <w:rFonts w:ascii="Times New Roman" w:eastAsiaTheme="majorEastAsia" w:hAnsi="Times New Roman" w:cs="Times New Roman"/>
          <w:b/>
          <w:caps/>
          <w:color w:val="1B7901"/>
          <w:u w:val="single"/>
        </w:rPr>
        <w:t>SCOPE</w:t>
      </w:r>
    </w:p>
    <w:p w14:paraId="24EC45AC" w14:textId="77777777" w:rsidR="00CE1B2B" w:rsidRPr="008268FC" w:rsidRDefault="00CE1B2B" w:rsidP="00CE1B2B">
      <w:pPr>
        <w:jc w:val="both"/>
        <w:rPr>
          <w:rFonts w:ascii="Times New Roman" w:hAnsi="Times New Roman" w:cs="Times New Roman"/>
        </w:rPr>
      </w:pPr>
      <w:r w:rsidRPr="008268FC">
        <w:rPr>
          <w:rFonts w:ascii="Times New Roman" w:hAnsi="Times New Roman" w:cs="Times New Roman"/>
        </w:rPr>
        <w:t>This policy applies to:</w:t>
      </w:r>
    </w:p>
    <w:p w14:paraId="1739AE7B" w14:textId="5002089C" w:rsidR="00CE1B2B" w:rsidRPr="008268FC" w:rsidRDefault="00CE1B2B" w:rsidP="00CE1B2B">
      <w:pPr>
        <w:pStyle w:val="ListParagraph"/>
        <w:numPr>
          <w:ilvl w:val="0"/>
          <w:numId w:val="39"/>
        </w:numPr>
        <w:jc w:val="both"/>
        <w:rPr>
          <w:rFonts w:ascii="Times New Roman" w:hAnsi="Times New Roman" w:cs="Times New Roman"/>
        </w:rPr>
      </w:pPr>
      <w:r w:rsidRPr="008268FC">
        <w:rPr>
          <w:rFonts w:ascii="Times New Roman" w:hAnsi="Times New Roman" w:cs="Times New Roman"/>
        </w:rPr>
        <w:t>all staff, including causal relief staff and volunteers</w:t>
      </w:r>
    </w:p>
    <w:p w14:paraId="79113132" w14:textId="2499E1FB" w:rsidR="00CE1B2B" w:rsidRPr="008268FC" w:rsidRDefault="00CE1B2B" w:rsidP="00CE1B2B">
      <w:pPr>
        <w:pStyle w:val="ListParagraph"/>
        <w:numPr>
          <w:ilvl w:val="0"/>
          <w:numId w:val="39"/>
        </w:numPr>
        <w:jc w:val="both"/>
        <w:rPr>
          <w:rFonts w:ascii="Times New Roman" w:hAnsi="Times New Roman" w:cs="Times New Roman"/>
        </w:rPr>
      </w:pPr>
      <w:r w:rsidRPr="008268FC">
        <w:rPr>
          <w:rFonts w:ascii="Times New Roman" w:hAnsi="Times New Roman" w:cs="Times New Roman"/>
        </w:rPr>
        <w:t>All students attending the Lakes Entrance Primary School Council OSHC service</w:t>
      </w:r>
    </w:p>
    <w:p w14:paraId="344992B1" w14:textId="77777777" w:rsidR="00CE1B2B" w:rsidRPr="008268FC" w:rsidRDefault="00CE1B2B" w:rsidP="00CE1B2B">
      <w:pPr>
        <w:jc w:val="both"/>
        <w:outlineLvl w:val="1"/>
        <w:rPr>
          <w:rFonts w:ascii="Times New Roman" w:eastAsiaTheme="majorEastAsia" w:hAnsi="Times New Roman" w:cs="Times New Roman"/>
          <w:b/>
          <w:caps/>
          <w:color w:val="1B7901"/>
          <w:u w:val="single"/>
        </w:rPr>
      </w:pPr>
    </w:p>
    <w:p w14:paraId="05229E45" w14:textId="59EB55DB" w:rsidR="00CE1B2B" w:rsidRPr="008268FC" w:rsidRDefault="00CE1B2B" w:rsidP="00CE1B2B">
      <w:pPr>
        <w:jc w:val="both"/>
        <w:outlineLvl w:val="1"/>
        <w:rPr>
          <w:rFonts w:ascii="Times New Roman" w:eastAsiaTheme="majorEastAsia" w:hAnsi="Times New Roman" w:cs="Times New Roman"/>
          <w:b/>
          <w:caps/>
          <w:color w:val="1B7901"/>
          <w:u w:val="single"/>
        </w:rPr>
      </w:pPr>
      <w:r w:rsidRPr="008268FC">
        <w:rPr>
          <w:rFonts w:ascii="Times New Roman" w:eastAsiaTheme="majorEastAsia" w:hAnsi="Times New Roman" w:cs="Times New Roman"/>
          <w:b/>
          <w:caps/>
          <w:color w:val="1B7901"/>
          <w:u w:val="single"/>
        </w:rPr>
        <w:t>Policy</w:t>
      </w:r>
    </w:p>
    <w:p w14:paraId="3289DB3A" w14:textId="0A2E6A62" w:rsidR="00840C6A" w:rsidRPr="008268FC" w:rsidRDefault="00840C6A" w:rsidP="00840C6A">
      <w:pPr>
        <w:rPr>
          <w:rFonts w:ascii="Times New Roman" w:hAnsi="Times New Roman" w:cs="Times New Roman"/>
          <w:b/>
        </w:rPr>
      </w:pPr>
      <w:r w:rsidRPr="008268FC">
        <w:rPr>
          <w:rFonts w:ascii="Times New Roman" w:hAnsi="Times New Roman" w:cs="Times New Roman"/>
          <w:b/>
        </w:rPr>
        <w:t>Lakes Entrance Primary School Council OSHC is committed to:</w:t>
      </w:r>
    </w:p>
    <w:p w14:paraId="6DABFC63"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Providing a safe and healthy environment for all children, staff, volunteers, students on placement and any other persons participating in or visiting the service</w:t>
      </w:r>
    </w:p>
    <w:p w14:paraId="79FE4444"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Responding to the needs of an injured, ill or traumatised person at the service </w:t>
      </w:r>
    </w:p>
    <w:p w14:paraId="2A8DF0E5"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Preventing injuries and trauma </w:t>
      </w:r>
    </w:p>
    <w:p w14:paraId="225F5557"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Preventing the spread of illness through simple hygiene practices, monitoring immunisation records and complying with recommended exclusion guidelines </w:t>
      </w:r>
    </w:p>
    <w:p w14:paraId="3E599D68"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Maintaining a duty of care to children and users of our services</w:t>
      </w:r>
    </w:p>
    <w:p w14:paraId="0EF87E78" w14:textId="77777777" w:rsidR="00840C6A" w:rsidRPr="008268FC" w:rsidRDefault="00840C6A" w:rsidP="00840C6A">
      <w:pPr>
        <w:rPr>
          <w:rFonts w:ascii="Times New Roman" w:hAnsi="Times New Roman" w:cs="Times New Roman"/>
        </w:rPr>
      </w:pPr>
    </w:p>
    <w:p w14:paraId="6E187358" w14:textId="77777777" w:rsidR="00840C6A" w:rsidRPr="008268FC" w:rsidRDefault="00840C6A" w:rsidP="00840C6A">
      <w:pPr>
        <w:rPr>
          <w:rFonts w:ascii="Times New Roman" w:hAnsi="Times New Roman" w:cs="Times New Roman"/>
        </w:rPr>
      </w:pPr>
    </w:p>
    <w:p w14:paraId="3B0DE830" w14:textId="31621965" w:rsidR="00840C6A" w:rsidRPr="008268FC" w:rsidRDefault="00840C6A" w:rsidP="00840C6A">
      <w:pPr>
        <w:rPr>
          <w:rFonts w:ascii="Times New Roman" w:hAnsi="Times New Roman" w:cs="Times New Roman"/>
          <w:b/>
        </w:rPr>
      </w:pPr>
      <w:r w:rsidRPr="008268FC">
        <w:rPr>
          <w:rFonts w:ascii="Times New Roman" w:hAnsi="Times New Roman" w:cs="Times New Roman"/>
          <w:b/>
        </w:rPr>
        <w:t>Lakes Entrance Primary School Council is responsible for:</w:t>
      </w:r>
    </w:p>
    <w:p w14:paraId="221B4029"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staff have access to Medication, Incidents, Injury, Trauma, and Illness forms and WorkSafe Victoria incident report forms </w:t>
      </w:r>
    </w:p>
    <w:p w14:paraId="0A7930CD"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the service has an Occupational Health and Safety Policy and Procedures that outline the process for effectively identifying, managing, and reviewing risks and hazards that are likely to cause injury, and reporting notifiable incidents to appropriate authorities </w:t>
      </w:r>
    </w:p>
    <w:p w14:paraId="6651DC05"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regulatory and legislative responsibilities are met in relation to any incident, injury or medical emergency </w:t>
      </w:r>
    </w:p>
    <w:p w14:paraId="6D72AAD1" w14:textId="77777777" w:rsidR="00840C6A" w:rsidRPr="008268FC" w:rsidRDefault="00840C6A" w:rsidP="00840C6A">
      <w:pPr>
        <w:rPr>
          <w:rFonts w:ascii="Times New Roman" w:hAnsi="Times New Roman" w:cs="Times New Roman"/>
          <w:b/>
        </w:rPr>
      </w:pPr>
    </w:p>
    <w:p w14:paraId="63100F8E" w14:textId="77777777" w:rsidR="00840C6A" w:rsidRPr="008268FC" w:rsidRDefault="00840C6A" w:rsidP="00840C6A">
      <w:pPr>
        <w:rPr>
          <w:rFonts w:ascii="Times New Roman" w:hAnsi="Times New Roman" w:cs="Times New Roman"/>
          <w:b/>
        </w:rPr>
      </w:pPr>
    </w:p>
    <w:p w14:paraId="505AD94A" w14:textId="77777777" w:rsidR="008268FC" w:rsidRDefault="008268FC" w:rsidP="00840C6A">
      <w:pPr>
        <w:rPr>
          <w:rFonts w:ascii="Times New Roman" w:hAnsi="Times New Roman" w:cs="Times New Roman"/>
          <w:b/>
        </w:rPr>
      </w:pPr>
    </w:p>
    <w:p w14:paraId="7A31AFB2" w14:textId="4528FC10" w:rsidR="00840C6A" w:rsidRPr="008268FC" w:rsidRDefault="00840C6A" w:rsidP="00840C6A">
      <w:pPr>
        <w:rPr>
          <w:rFonts w:ascii="Times New Roman" w:hAnsi="Times New Roman" w:cs="Times New Roman"/>
          <w:b/>
        </w:rPr>
      </w:pPr>
      <w:bookmarkStart w:id="0" w:name="_GoBack"/>
      <w:bookmarkEnd w:id="0"/>
      <w:r w:rsidRPr="008268FC">
        <w:rPr>
          <w:rFonts w:ascii="Times New Roman" w:hAnsi="Times New Roman" w:cs="Times New Roman"/>
          <w:b/>
        </w:rPr>
        <w:lastRenderedPageBreak/>
        <w:t xml:space="preserve">The Nominated Supervisor is responsible for: </w:t>
      </w:r>
    </w:p>
    <w:p w14:paraId="0BC81FD0"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the orientation and induction of new and relief staff both include an overview of their responsibilities in the event of an incident or medical emergency </w:t>
      </w:r>
    </w:p>
    <w:p w14:paraId="17791348"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children’s enrolment forms provide authorisation for the service to seek emergency medical treatment by a medical practitioner, hospital or ambulance service </w:t>
      </w:r>
    </w:p>
    <w:p w14:paraId="1AE564C9"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the children’s services premises are kept clean and in good repair </w:t>
      </w:r>
    </w:p>
    <w:p w14:paraId="6D582C43"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completed medication records (i.e. logs of medication administered during attendance) are kept until the end of 3 years after the child’s last attendance </w:t>
      </w:r>
    </w:p>
    <w:p w14:paraId="6AA6FDD9"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Ensuring that Incident, Injury, Trauma and Illness Records (i.e. a serious fall resulting in injury) are kept and stored securely until the child who is the subject of the records is 25 years old (as per Regulation 183(2)(a))</w:t>
      </w:r>
    </w:p>
    <w:p w14:paraId="2365633F"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Reviewing the cause of any incidents, injury, trauma and illness</w:t>
      </w:r>
      <w:r w:rsidRPr="008268FC">
        <w:rPr>
          <w:rFonts w:ascii="Times New Roman" w:hAnsi="Times New Roman" w:cs="Times New Roman"/>
          <w:b/>
          <w:bCs/>
        </w:rPr>
        <w:t xml:space="preserve"> </w:t>
      </w:r>
      <w:r w:rsidRPr="008268FC">
        <w:rPr>
          <w:rFonts w:ascii="Times New Roman" w:hAnsi="Times New Roman" w:cs="Times New Roman"/>
        </w:rPr>
        <w:t>and taking appropriate action to remove the cause if required, for example, removing a nail found protruding from climbing equipment or retraining staff to adhere more closely to the service’s Hygiene Policy</w:t>
      </w:r>
    </w:p>
    <w:p w14:paraId="039D3391"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Notifying the Quality Assessment and Regulation Division (QARD) via the NQA ITS in writing within 24 hours of an incident involving the death of a child, or any incident, illness or trauma that requires treatment by a registered medical practitioner or admission to a hospital.</w:t>
      </w:r>
    </w:p>
    <w:p w14:paraId="40D006AF"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Ensuring that a parent/guardian of the child is notified as soon as is practicable, but not later than 24 hours after the occurrence, if the child is involved in any incident, injury, trauma, or illness while at the service</w:t>
      </w:r>
    </w:p>
    <w:p w14:paraId="079D4C95"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Ensuring that the first aid qualification is a National Quality Framework (NQF)-approved qualification delivered by an Australian Skills and Quality Authority (ASQA)-registered training provider who is accredited to deliver it</w:t>
      </w:r>
      <w:r w:rsidRPr="008268FC" w:rsidDel="007C0D80">
        <w:rPr>
          <w:rFonts w:ascii="Times New Roman" w:hAnsi="Times New Roman" w:cs="Times New Roman"/>
        </w:rPr>
        <w:t xml:space="preserve"> </w:t>
      </w:r>
    </w:p>
    <w:p w14:paraId="388F9DE9"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there are an appropriate number of up-to-date, fully equipped first aid kits that are accessible at all times </w:t>
      </w:r>
    </w:p>
    <w:p w14:paraId="78A9CCCE"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Responding immediately to any incident, injury, or medical emergency </w:t>
      </w:r>
    </w:p>
    <w:p w14:paraId="252300E2"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Implementing individual children’s medical management plans, where relevant </w:t>
      </w:r>
    </w:p>
    <w:p w14:paraId="4AE5B64B"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Notifying parents/guardians immediately after an incident, injury, trauma, or medical emergency, or as soon as is practicable </w:t>
      </w:r>
    </w:p>
    <w:p w14:paraId="698F2D11"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Requesting the parents/guardians make arrangements for the child or children involved in an incident or medical emergency to be collected from the service, or informing parents/guardians if an ambulance has been called </w:t>
      </w:r>
    </w:p>
    <w:p w14:paraId="34C0CC81"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Notifying other person/s as authorised on the child’s enrolment form when the parents/guardians are not contactable </w:t>
      </w:r>
    </w:p>
    <w:p w14:paraId="637236D8"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Recording details of any incidents, injuries, traumas and illnesses</w:t>
      </w:r>
      <w:r w:rsidRPr="008268FC">
        <w:rPr>
          <w:rFonts w:ascii="Times New Roman" w:hAnsi="Times New Roman" w:cs="Times New Roman"/>
          <w:b/>
          <w:bCs/>
        </w:rPr>
        <w:t xml:space="preserve"> </w:t>
      </w:r>
      <w:r w:rsidRPr="008268FC">
        <w:rPr>
          <w:rFonts w:ascii="Times New Roman" w:hAnsi="Times New Roman" w:cs="Times New Roman"/>
        </w:rPr>
        <w:t xml:space="preserve">in the Incident, Injury, Trauma and Illness Record as soon as is practicable but not later than 24 hours after the occurrence </w:t>
      </w:r>
    </w:p>
    <w:p w14:paraId="2FAEEF56"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Maintaining all enrolment and other medical records in a confidential manner </w:t>
      </w:r>
    </w:p>
    <w:p w14:paraId="65207B2D"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Regularly checking equipment in both indoor and outdoor areas for hazards, and taking the appropriate action to ensure the safety of the children when a hazard is identified </w:t>
      </w:r>
    </w:p>
    <w:p w14:paraId="2A224B62" w14:textId="01238C58"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Assisting the Lakes Entrance Primary School Council OSHC with regular hazard inspections </w:t>
      </w:r>
    </w:p>
    <w:p w14:paraId="00B2C6DF"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completed medication records are kept until the end of 3 years after the child’s last attendance </w:t>
      </w:r>
    </w:p>
    <w:p w14:paraId="65840B70"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that the following contact numbers are displayed in close proximity of each telephone: </w:t>
      </w:r>
    </w:p>
    <w:p w14:paraId="15B7AAE6" w14:textId="77777777" w:rsidR="00840C6A" w:rsidRPr="008268FC" w:rsidRDefault="00840C6A" w:rsidP="00840C6A">
      <w:pPr>
        <w:pStyle w:val="ListParagraph"/>
        <w:numPr>
          <w:ilvl w:val="0"/>
          <w:numId w:val="42"/>
        </w:numPr>
        <w:spacing w:after="0" w:line="276" w:lineRule="auto"/>
        <w:rPr>
          <w:rFonts w:ascii="Times New Roman" w:hAnsi="Times New Roman" w:cs="Times New Roman"/>
        </w:rPr>
      </w:pPr>
      <w:r w:rsidRPr="008268FC">
        <w:rPr>
          <w:rFonts w:ascii="Times New Roman" w:hAnsi="Times New Roman" w:cs="Times New Roman"/>
        </w:rPr>
        <w:lastRenderedPageBreak/>
        <w:t xml:space="preserve">000 </w:t>
      </w:r>
    </w:p>
    <w:p w14:paraId="4223E503" w14:textId="77777777" w:rsidR="00840C6A" w:rsidRPr="008268FC" w:rsidRDefault="00840C6A" w:rsidP="00840C6A">
      <w:pPr>
        <w:pStyle w:val="ListParagraph"/>
        <w:numPr>
          <w:ilvl w:val="0"/>
          <w:numId w:val="42"/>
        </w:numPr>
        <w:spacing w:after="0" w:line="276" w:lineRule="auto"/>
        <w:rPr>
          <w:rFonts w:ascii="Times New Roman" w:hAnsi="Times New Roman" w:cs="Times New Roman"/>
        </w:rPr>
      </w:pPr>
      <w:r w:rsidRPr="008268FC">
        <w:rPr>
          <w:rFonts w:ascii="Times New Roman" w:hAnsi="Times New Roman" w:cs="Times New Roman"/>
        </w:rPr>
        <w:t xml:space="preserve">QARD regional office </w:t>
      </w:r>
    </w:p>
    <w:p w14:paraId="76158B6A" w14:textId="77777777" w:rsidR="00840C6A" w:rsidRPr="008268FC" w:rsidRDefault="00840C6A" w:rsidP="00840C6A">
      <w:pPr>
        <w:pStyle w:val="ListParagraph"/>
        <w:numPr>
          <w:ilvl w:val="0"/>
          <w:numId w:val="42"/>
        </w:numPr>
        <w:spacing w:after="0" w:line="276" w:lineRule="auto"/>
        <w:rPr>
          <w:rFonts w:ascii="Times New Roman" w:hAnsi="Times New Roman" w:cs="Times New Roman"/>
        </w:rPr>
      </w:pPr>
      <w:r w:rsidRPr="008268FC">
        <w:rPr>
          <w:rFonts w:ascii="Times New Roman" w:hAnsi="Times New Roman" w:cs="Times New Roman"/>
        </w:rPr>
        <w:t>School Principal / Person with Management or Control</w:t>
      </w:r>
    </w:p>
    <w:p w14:paraId="33924DDB" w14:textId="77777777" w:rsidR="00840C6A" w:rsidRPr="008268FC" w:rsidRDefault="00840C6A" w:rsidP="00840C6A">
      <w:pPr>
        <w:pStyle w:val="ListParagraph"/>
        <w:numPr>
          <w:ilvl w:val="0"/>
          <w:numId w:val="42"/>
        </w:numPr>
        <w:spacing w:after="0" w:line="276" w:lineRule="auto"/>
        <w:rPr>
          <w:rFonts w:ascii="Times New Roman" w:hAnsi="Times New Roman" w:cs="Times New Roman"/>
        </w:rPr>
      </w:pPr>
      <w:r w:rsidRPr="008268FC">
        <w:rPr>
          <w:rFonts w:ascii="Times New Roman" w:hAnsi="Times New Roman" w:cs="Times New Roman"/>
        </w:rPr>
        <w:t xml:space="preserve">Asthma Victoria: (03) 9326 7055 or toll free 1800 645 130 </w:t>
      </w:r>
    </w:p>
    <w:p w14:paraId="0EC19737" w14:textId="77777777" w:rsidR="00840C6A" w:rsidRPr="008268FC" w:rsidRDefault="00840C6A" w:rsidP="00840C6A">
      <w:pPr>
        <w:pStyle w:val="ListParagraph"/>
        <w:numPr>
          <w:ilvl w:val="0"/>
          <w:numId w:val="42"/>
        </w:numPr>
        <w:spacing w:after="0" w:line="276" w:lineRule="auto"/>
        <w:rPr>
          <w:rFonts w:ascii="Times New Roman" w:hAnsi="Times New Roman" w:cs="Times New Roman"/>
        </w:rPr>
      </w:pPr>
      <w:r w:rsidRPr="008268FC">
        <w:rPr>
          <w:rFonts w:ascii="Times New Roman" w:hAnsi="Times New Roman" w:cs="Times New Roman"/>
        </w:rPr>
        <w:t>Victorian Poisons Information Centre: 13 11 26.</w:t>
      </w:r>
    </w:p>
    <w:p w14:paraId="33D2C57D" w14:textId="77777777" w:rsidR="00840C6A" w:rsidRPr="008268FC" w:rsidRDefault="00840C6A" w:rsidP="00840C6A">
      <w:pPr>
        <w:rPr>
          <w:rFonts w:ascii="Times New Roman" w:hAnsi="Times New Roman" w:cs="Times New Roman"/>
          <w:b/>
        </w:rPr>
      </w:pPr>
    </w:p>
    <w:p w14:paraId="37EF2234" w14:textId="77777777" w:rsidR="00840C6A" w:rsidRPr="008268FC" w:rsidRDefault="00840C6A" w:rsidP="00840C6A">
      <w:pPr>
        <w:rPr>
          <w:rFonts w:ascii="Times New Roman" w:hAnsi="Times New Roman" w:cs="Times New Roman"/>
          <w:b/>
          <w:bCs/>
        </w:rPr>
      </w:pPr>
      <w:r w:rsidRPr="008268FC">
        <w:rPr>
          <w:rFonts w:ascii="Times New Roman" w:hAnsi="Times New Roman" w:cs="Times New Roman"/>
          <w:b/>
          <w:bCs/>
        </w:rPr>
        <w:t>Educators are responsible for:</w:t>
      </w:r>
    </w:p>
    <w:p w14:paraId="56BC7F07"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Calling an ambulance, where necessary </w:t>
      </w:r>
    </w:p>
    <w:p w14:paraId="18620FFA"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Administering first aid, and providing care and comfort to the child prior to the parents/guardians or ambulance arriving </w:t>
      </w:r>
    </w:p>
    <w:p w14:paraId="050BBAE6"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Implementing the child’s current medical management plan, where appropriate </w:t>
      </w:r>
    </w:p>
    <w:p w14:paraId="2E0DAB33"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Notifying parents/guardians as soon as is practicable of any serious medical emergency, incident or injury concerning the child, and request the parents/guardians make arrangements for the child to be collected from the service and/or inform the parents/guardians that an ambulance has been called </w:t>
      </w:r>
    </w:p>
    <w:p w14:paraId="5D6D8C5B"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Notifying other person/s as authorised on the child’s enrolment form if the parents/guardians are not contactable </w:t>
      </w:r>
    </w:p>
    <w:p w14:paraId="4EAE6E2D"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Ensuring ongoing supervision of all children in attendance at the service </w:t>
      </w:r>
    </w:p>
    <w:p w14:paraId="14C59C80"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Accompanying the child in the ambulance when the parents/guardians are not present, provided that staff-to-child ratios can be maintained at the service </w:t>
      </w:r>
    </w:p>
    <w:p w14:paraId="7C11A068"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Notifying the Person with Management or Control of the medical emergency, incident or injury as soon as is practicable </w:t>
      </w:r>
    </w:p>
    <w:p w14:paraId="4B43A1AD" w14:textId="77777777" w:rsidR="00840C6A" w:rsidRPr="008268FC" w:rsidRDefault="00840C6A" w:rsidP="00840C6A">
      <w:pPr>
        <w:pStyle w:val="ListParagraph"/>
        <w:numPr>
          <w:ilvl w:val="0"/>
          <w:numId w:val="41"/>
        </w:numPr>
        <w:spacing w:after="0" w:line="276" w:lineRule="auto"/>
        <w:rPr>
          <w:rFonts w:ascii="Times New Roman" w:hAnsi="Times New Roman" w:cs="Times New Roman"/>
          <w:b/>
        </w:rPr>
      </w:pPr>
      <w:r w:rsidRPr="008268FC">
        <w:rPr>
          <w:rFonts w:ascii="Times New Roman" w:hAnsi="Times New Roman" w:cs="Times New Roman"/>
        </w:rPr>
        <w:t>Completing and submitting an incident report with relevant signatures to the Responsible Person in Charge or the Educational Leader/Nominated Supervisor.</w:t>
      </w:r>
    </w:p>
    <w:p w14:paraId="61D3635D" w14:textId="77777777" w:rsidR="00840C6A" w:rsidRPr="008268FC" w:rsidRDefault="00840C6A" w:rsidP="00840C6A">
      <w:pPr>
        <w:rPr>
          <w:rFonts w:ascii="Times New Roman" w:hAnsi="Times New Roman" w:cs="Times New Roman"/>
        </w:rPr>
      </w:pPr>
    </w:p>
    <w:p w14:paraId="0597C2BA" w14:textId="77777777" w:rsidR="00840C6A" w:rsidRPr="008268FC" w:rsidRDefault="00840C6A" w:rsidP="00840C6A">
      <w:pPr>
        <w:rPr>
          <w:rFonts w:ascii="Times New Roman" w:hAnsi="Times New Roman" w:cs="Times New Roman"/>
          <w:b/>
        </w:rPr>
      </w:pPr>
      <w:r w:rsidRPr="008268FC">
        <w:rPr>
          <w:rFonts w:ascii="Times New Roman" w:hAnsi="Times New Roman" w:cs="Times New Roman"/>
          <w:b/>
        </w:rPr>
        <w:t>Procedure for when a child develops symptoms of illness while at the service</w:t>
      </w:r>
    </w:p>
    <w:p w14:paraId="2A16082D" w14:textId="77777777" w:rsidR="00840C6A" w:rsidRPr="008268FC" w:rsidRDefault="00840C6A" w:rsidP="00840C6A">
      <w:pPr>
        <w:rPr>
          <w:rFonts w:ascii="Times New Roman" w:hAnsi="Times New Roman" w:cs="Times New Roman"/>
          <w:bCs/>
        </w:rPr>
      </w:pPr>
      <w:r w:rsidRPr="008268FC">
        <w:rPr>
          <w:rFonts w:ascii="Times New Roman" w:hAnsi="Times New Roman" w:cs="Times New Roman"/>
          <w:bCs/>
        </w:rPr>
        <w:t>OSHC Educators will:</w:t>
      </w:r>
    </w:p>
    <w:p w14:paraId="2A447F70"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Ensure that the Nominated Supervisor, or person in day-to-day care of the service, contacts the parents/guardians or authorised emergency contact for the child to outline the signs and symptoms observed </w:t>
      </w:r>
    </w:p>
    <w:p w14:paraId="20D9C468"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Request that the child is collected from the service if the child is not well enough to participate in the program </w:t>
      </w:r>
    </w:p>
    <w:p w14:paraId="5D507FA7"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Ensure that they separate the child from the group and have a staff member remain with the child until the child recovers, a parent/guardian arrives or another responsible person takes charge </w:t>
      </w:r>
    </w:p>
    <w:p w14:paraId="743E1A82"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Call an ambulance if a child appears very unwell or has a serious injury that needs urgent medical attention </w:t>
      </w:r>
    </w:p>
    <w:p w14:paraId="0D8BDC33"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Ensure that the child is returned to the care of the parent/guardian or authorised emergency contact person as soon as is practicable </w:t>
      </w:r>
    </w:p>
    <w:p w14:paraId="498B4474"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Ensure that, where medication, medical or dental treatment is obtained, the parents/guardians are notified as soon as is practicable and within 24 hours, and are provided with details of the illness and subsequent treatment administered to the child </w:t>
      </w:r>
    </w:p>
    <w:p w14:paraId="7ECDEB41"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t xml:space="preserve">Ensure that their Supervisor is notified of the incident </w:t>
      </w:r>
    </w:p>
    <w:p w14:paraId="3CC72A01" w14:textId="77777777" w:rsidR="00840C6A" w:rsidRPr="008268FC" w:rsidRDefault="00840C6A" w:rsidP="00840C6A">
      <w:pPr>
        <w:pStyle w:val="ListParagraph"/>
        <w:numPr>
          <w:ilvl w:val="0"/>
          <w:numId w:val="41"/>
        </w:numPr>
        <w:spacing w:after="0" w:line="276" w:lineRule="auto"/>
        <w:rPr>
          <w:rFonts w:ascii="Times New Roman" w:hAnsi="Times New Roman" w:cs="Times New Roman"/>
        </w:rPr>
      </w:pPr>
      <w:r w:rsidRPr="008268FC">
        <w:rPr>
          <w:rFonts w:ascii="Times New Roman" w:hAnsi="Times New Roman" w:cs="Times New Roman"/>
        </w:rPr>
        <w:lastRenderedPageBreak/>
        <w:t>Ensure that the Incident, Injury, Trauma and Illness Record is completed as soon as is practicable and within 24 hours of the occurrence.</w:t>
      </w:r>
    </w:p>
    <w:p w14:paraId="615A0B1B" w14:textId="77777777" w:rsidR="002A464C" w:rsidRPr="008268FC" w:rsidRDefault="002A464C" w:rsidP="002A464C">
      <w:pPr>
        <w:rPr>
          <w:rFonts w:ascii="Times New Roman" w:hAnsi="Times New Roman" w:cs="Times New Roman"/>
          <w:b/>
        </w:rPr>
      </w:pPr>
    </w:p>
    <w:p w14:paraId="5668F475" w14:textId="77777777" w:rsidR="002A464C" w:rsidRPr="008268FC" w:rsidRDefault="002A464C" w:rsidP="002A464C">
      <w:pPr>
        <w:rPr>
          <w:rFonts w:ascii="Times New Roman" w:hAnsi="Times New Roman" w:cs="Times New Roman"/>
          <w:b/>
        </w:rPr>
      </w:pPr>
      <w:r w:rsidRPr="008268FC">
        <w:rPr>
          <w:rFonts w:ascii="Times New Roman" w:hAnsi="Times New Roman" w:cs="Times New Roman"/>
          <w:b/>
        </w:rPr>
        <w:t>Roles and Responsibilities</w:t>
      </w:r>
    </w:p>
    <w:tbl>
      <w:tblPr>
        <w:tblStyle w:val="TableGrid"/>
        <w:tblW w:w="0" w:type="auto"/>
        <w:tblLook w:val="04A0" w:firstRow="1" w:lastRow="0" w:firstColumn="1" w:lastColumn="0" w:noHBand="0" w:noVBand="1"/>
      </w:tblPr>
      <w:tblGrid>
        <w:gridCol w:w="2972"/>
        <w:gridCol w:w="6044"/>
      </w:tblGrid>
      <w:tr w:rsidR="002A464C" w:rsidRPr="008268FC" w14:paraId="4E474714" w14:textId="77777777" w:rsidTr="00271978">
        <w:tc>
          <w:tcPr>
            <w:tcW w:w="2972" w:type="dxa"/>
          </w:tcPr>
          <w:p w14:paraId="58E1E823" w14:textId="77777777" w:rsidR="002A464C" w:rsidRPr="008268FC" w:rsidRDefault="002A464C" w:rsidP="00271978">
            <w:pPr>
              <w:rPr>
                <w:rFonts w:ascii="Times New Roman" w:hAnsi="Times New Roman" w:cs="Times New Roman"/>
              </w:rPr>
            </w:pPr>
            <w:r w:rsidRPr="008268FC">
              <w:rPr>
                <w:rFonts w:ascii="Times New Roman" w:hAnsi="Times New Roman" w:cs="Times New Roman"/>
              </w:rPr>
              <w:t xml:space="preserve">Department/Role </w:t>
            </w:r>
          </w:p>
        </w:tc>
        <w:tc>
          <w:tcPr>
            <w:tcW w:w="6044" w:type="dxa"/>
          </w:tcPr>
          <w:p w14:paraId="6D937DA0" w14:textId="77777777" w:rsidR="002A464C" w:rsidRPr="008268FC" w:rsidRDefault="002A464C" w:rsidP="00271978">
            <w:pPr>
              <w:rPr>
                <w:rFonts w:ascii="Times New Roman" w:hAnsi="Times New Roman" w:cs="Times New Roman"/>
              </w:rPr>
            </w:pPr>
            <w:r w:rsidRPr="008268FC">
              <w:rPr>
                <w:rFonts w:ascii="Times New Roman" w:hAnsi="Times New Roman" w:cs="Times New Roman"/>
              </w:rPr>
              <w:t>Responsibility</w:t>
            </w:r>
          </w:p>
        </w:tc>
      </w:tr>
      <w:tr w:rsidR="002A464C" w:rsidRPr="008268FC" w14:paraId="72928394" w14:textId="77777777" w:rsidTr="00271978">
        <w:tc>
          <w:tcPr>
            <w:tcW w:w="2972" w:type="dxa"/>
          </w:tcPr>
          <w:p w14:paraId="1F7EB018" w14:textId="34FC0883" w:rsidR="002A464C" w:rsidRPr="008268FC" w:rsidRDefault="00840C6A" w:rsidP="00271978">
            <w:pPr>
              <w:rPr>
                <w:rFonts w:ascii="Times New Roman" w:hAnsi="Times New Roman" w:cs="Times New Roman"/>
              </w:rPr>
            </w:pPr>
            <w:r w:rsidRPr="008268FC">
              <w:rPr>
                <w:rFonts w:ascii="Times New Roman" w:hAnsi="Times New Roman" w:cs="Times New Roman"/>
              </w:rPr>
              <w:t>Educators and Supervisors</w:t>
            </w:r>
          </w:p>
        </w:tc>
        <w:tc>
          <w:tcPr>
            <w:tcW w:w="6044" w:type="dxa"/>
          </w:tcPr>
          <w:p w14:paraId="1FC36AA0" w14:textId="77777777" w:rsidR="00840C6A" w:rsidRPr="008268FC" w:rsidRDefault="00840C6A" w:rsidP="00840C6A">
            <w:pPr>
              <w:rPr>
                <w:rFonts w:ascii="Times New Roman" w:hAnsi="Times New Roman" w:cs="Times New Roman"/>
              </w:rPr>
            </w:pPr>
            <w:r w:rsidRPr="008268FC">
              <w:rPr>
                <w:rFonts w:ascii="Times New Roman" w:hAnsi="Times New Roman" w:cs="Times New Roman"/>
              </w:rPr>
              <w:t>Educators, Supervisors, will oversee the implementation and service adherence to this policy.</w:t>
            </w:r>
          </w:p>
          <w:p w14:paraId="5A365CC9" w14:textId="26DE3752" w:rsidR="002A464C" w:rsidRPr="008268FC" w:rsidRDefault="00840C6A" w:rsidP="00840C6A">
            <w:pPr>
              <w:rPr>
                <w:rFonts w:ascii="Times New Roman" w:hAnsi="Times New Roman" w:cs="Times New Roman"/>
              </w:rPr>
            </w:pPr>
            <w:r w:rsidRPr="008268FC">
              <w:rPr>
                <w:rFonts w:ascii="Times New Roman" w:hAnsi="Times New Roman" w:cs="Times New Roman"/>
              </w:rPr>
              <w:t>All Educators are responsible for the daily implementation of the policy when directly supervising children.</w:t>
            </w:r>
          </w:p>
        </w:tc>
      </w:tr>
      <w:tr w:rsidR="002A464C" w:rsidRPr="008268FC" w14:paraId="2B61871C" w14:textId="77777777" w:rsidTr="00271978">
        <w:trPr>
          <w:trHeight w:val="165"/>
        </w:trPr>
        <w:tc>
          <w:tcPr>
            <w:tcW w:w="2972" w:type="dxa"/>
          </w:tcPr>
          <w:p w14:paraId="79CEA891" w14:textId="79E21010" w:rsidR="002A464C" w:rsidRPr="008268FC" w:rsidRDefault="00840C6A" w:rsidP="00271978">
            <w:pPr>
              <w:rPr>
                <w:rFonts w:ascii="Times New Roman" w:hAnsi="Times New Roman" w:cs="Times New Roman"/>
              </w:rPr>
            </w:pPr>
            <w:r w:rsidRPr="008268FC">
              <w:rPr>
                <w:rFonts w:ascii="Times New Roman" w:hAnsi="Times New Roman" w:cs="Times New Roman"/>
              </w:rPr>
              <w:t>Nominated Supervisor / Person with Management or Control</w:t>
            </w:r>
          </w:p>
        </w:tc>
        <w:tc>
          <w:tcPr>
            <w:tcW w:w="6044" w:type="dxa"/>
          </w:tcPr>
          <w:p w14:paraId="0825C0C9" w14:textId="5D864834" w:rsidR="002A464C" w:rsidRPr="008268FC" w:rsidRDefault="00840C6A" w:rsidP="00271978">
            <w:pPr>
              <w:rPr>
                <w:rFonts w:ascii="Times New Roman" w:hAnsi="Times New Roman" w:cs="Times New Roman"/>
              </w:rPr>
            </w:pPr>
            <w:r w:rsidRPr="008268FC">
              <w:rPr>
                <w:rFonts w:ascii="Times New Roman" w:hAnsi="Times New Roman" w:cs="Times New Roman"/>
              </w:rPr>
              <w:t>Nominated Supervisor / Person with Management or Control are responsible for ensuring suitable resources and support systems to enable compliance with this policy. Drive the consultation process and provide leadership and advice on the continuous improvement of the policy.</w:t>
            </w:r>
          </w:p>
        </w:tc>
      </w:tr>
      <w:tr w:rsidR="00840C6A" w:rsidRPr="008268FC" w14:paraId="1428E6C5" w14:textId="77777777" w:rsidTr="00271978">
        <w:trPr>
          <w:trHeight w:val="165"/>
        </w:trPr>
        <w:tc>
          <w:tcPr>
            <w:tcW w:w="2972" w:type="dxa"/>
          </w:tcPr>
          <w:p w14:paraId="7464C6D2" w14:textId="6DCFD131" w:rsidR="00840C6A" w:rsidRPr="008268FC" w:rsidRDefault="00840C6A" w:rsidP="00840C6A">
            <w:pPr>
              <w:rPr>
                <w:rFonts w:ascii="Times New Roman" w:hAnsi="Times New Roman" w:cs="Times New Roman"/>
              </w:rPr>
            </w:pPr>
            <w:r w:rsidRPr="008268FC">
              <w:rPr>
                <w:rFonts w:ascii="Times New Roman" w:hAnsi="Times New Roman" w:cs="Times New Roman"/>
              </w:rPr>
              <w:t>School Council / Principal</w:t>
            </w:r>
          </w:p>
        </w:tc>
        <w:tc>
          <w:tcPr>
            <w:tcW w:w="6044" w:type="dxa"/>
          </w:tcPr>
          <w:p w14:paraId="2D916EB7" w14:textId="77777777" w:rsidR="00840C6A" w:rsidRPr="008268FC" w:rsidRDefault="00840C6A" w:rsidP="00840C6A">
            <w:pPr>
              <w:rPr>
                <w:rFonts w:ascii="Times New Roman" w:hAnsi="Times New Roman" w:cs="Times New Roman"/>
              </w:rPr>
            </w:pPr>
            <w:r w:rsidRPr="008268FC">
              <w:rPr>
                <w:rFonts w:ascii="Times New Roman" w:hAnsi="Times New Roman" w:cs="Times New Roman"/>
              </w:rPr>
              <w:t>Provide official sign off on the Policy.</w:t>
            </w:r>
          </w:p>
          <w:p w14:paraId="592C50E9" w14:textId="3335AF43" w:rsidR="00840C6A" w:rsidRPr="008268FC" w:rsidRDefault="00840C6A" w:rsidP="00840C6A">
            <w:pPr>
              <w:rPr>
                <w:rFonts w:ascii="Times New Roman" w:hAnsi="Times New Roman" w:cs="Times New Roman"/>
              </w:rPr>
            </w:pPr>
          </w:p>
        </w:tc>
      </w:tr>
    </w:tbl>
    <w:p w14:paraId="5788F777" w14:textId="77777777" w:rsidR="002A464C" w:rsidRPr="008268FC" w:rsidRDefault="002A464C" w:rsidP="002A464C">
      <w:pPr>
        <w:rPr>
          <w:rFonts w:ascii="Times New Roman" w:hAnsi="Times New Roman" w:cs="Times New Roman"/>
          <w:b/>
        </w:rPr>
      </w:pPr>
    </w:p>
    <w:p w14:paraId="3C8A7635" w14:textId="77777777" w:rsidR="002A464C" w:rsidRPr="008268FC" w:rsidRDefault="002A464C" w:rsidP="002A464C">
      <w:pPr>
        <w:rPr>
          <w:rFonts w:ascii="Times New Roman" w:hAnsi="Times New Roman" w:cs="Times New Roman"/>
          <w:b/>
        </w:rPr>
      </w:pPr>
    </w:p>
    <w:p w14:paraId="26E5B143" w14:textId="77777777" w:rsidR="002A464C" w:rsidRPr="008268FC" w:rsidRDefault="002A464C" w:rsidP="002A464C">
      <w:pPr>
        <w:rPr>
          <w:rFonts w:ascii="Times New Roman" w:hAnsi="Times New Roman" w:cs="Times New Roman"/>
          <w:b/>
        </w:rPr>
      </w:pPr>
      <w:r w:rsidRPr="008268FC">
        <w:rPr>
          <w:rFonts w:ascii="Times New Roman" w:hAnsi="Times New Roman" w:cs="Times New Roman"/>
          <w:b/>
        </w:rPr>
        <w:t>Policy Review</w:t>
      </w:r>
    </w:p>
    <w:p w14:paraId="4605F056" w14:textId="2196A8D9" w:rsidR="00840C6A" w:rsidRPr="008268FC" w:rsidRDefault="00840C6A" w:rsidP="00840C6A">
      <w:pPr>
        <w:rPr>
          <w:rFonts w:ascii="Times New Roman" w:hAnsi="Times New Roman" w:cs="Times New Roman"/>
          <w:bCs/>
        </w:rPr>
      </w:pPr>
      <w:r w:rsidRPr="008268FC">
        <w:rPr>
          <w:rFonts w:ascii="Times New Roman" w:hAnsi="Times New Roman" w:cs="Times New Roman"/>
          <w:bCs/>
        </w:rPr>
        <w:t>The Policy will be reviewed every 12 months. The ongoing monitoring and compliance to this policy will be overseen by Nominated Supervisor, Lakes Entrance Primary School Council 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B0A6F2B" w14:textId="77777777" w:rsidR="002A464C" w:rsidRPr="008268FC" w:rsidRDefault="002A464C" w:rsidP="002A464C">
      <w:pPr>
        <w:rPr>
          <w:rFonts w:ascii="Times New Roman" w:hAnsi="Times New Roman" w:cs="Times New Roman"/>
          <w:b/>
        </w:rPr>
      </w:pPr>
      <w:r w:rsidRPr="008268FC">
        <w:rPr>
          <w:rFonts w:ascii="Times New Roman" w:hAnsi="Times New Roman" w:cs="Times New Roman"/>
          <w:b/>
        </w:rPr>
        <w:t xml:space="preserve">Legislation and Standards </w:t>
      </w:r>
    </w:p>
    <w:p w14:paraId="710A8D7C" w14:textId="77777777" w:rsidR="00840C6A" w:rsidRPr="008268FC" w:rsidRDefault="008268FC" w:rsidP="00840C6A">
      <w:pPr>
        <w:pStyle w:val="ListParagraph"/>
        <w:numPr>
          <w:ilvl w:val="0"/>
          <w:numId w:val="1"/>
        </w:numPr>
        <w:spacing w:after="0" w:line="276" w:lineRule="auto"/>
        <w:rPr>
          <w:rFonts w:ascii="Times New Roman" w:hAnsi="Times New Roman" w:cs="Times New Roman"/>
        </w:rPr>
      </w:pPr>
      <w:hyperlink r:id="rId14" w:history="1">
        <w:r w:rsidR="00840C6A" w:rsidRPr="008268FC">
          <w:rPr>
            <w:rStyle w:val="Hyperlink"/>
            <w:rFonts w:ascii="Times New Roman" w:hAnsi="Times New Roman" w:cs="Times New Roman"/>
          </w:rPr>
          <w:t>Education and Care Services National Law Act</w:t>
        </w:r>
      </w:hyperlink>
      <w:r w:rsidR="00840C6A" w:rsidRPr="008268FC">
        <w:rPr>
          <w:rFonts w:ascii="Times New Roman" w:hAnsi="Times New Roman" w:cs="Times New Roman"/>
        </w:rPr>
        <w:t xml:space="preserve"> 2010</w:t>
      </w:r>
    </w:p>
    <w:p w14:paraId="3CE2B00E" w14:textId="77777777" w:rsidR="00840C6A" w:rsidRPr="008268FC" w:rsidRDefault="008268FC" w:rsidP="00840C6A">
      <w:pPr>
        <w:pStyle w:val="ListParagraph"/>
        <w:numPr>
          <w:ilvl w:val="0"/>
          <w:numId w:val="1"/>
        </w:numPr>
        <w:spacing w:after="0" w:line="276" w:lineRule="auto"/>
        <w:rPr>
          <w:rFonts w:ascii="Times New Roman" w:hAnsi="Times New Roman" w:cs="Times New Roman"/>
        </w:rPr>
      </w:pPr>
      <w:hyperlink r:id="rId15" w:anchor="/view/regulation/2011/653" w:history="1">
        <w:r w:rsidR="00840C6A" w:rsidRPr="008268FC">
          <w:rPr>
            <w:rStyle w:val="Hyperlink"/>
            <w:rFonts w:ascii="Times New Roman" w:hAnsi="Times New Roman" w:cs="Times New Roman"/>
            <w:bCs/>
            <w:shd w:val="clear" w:color="auto" w:fill="FFFFFF"/>
          </w:rPr>
          <w:t>Education and Care Services National Regulations</w:t>
        </w:r>
      </w:hyperlink>
      <w:r w:rsidR="00840C6A" w:rsidRPr="008268FC">
        <w:rPr>
          <w:rFonts w:ascii="Times New Roman" w:hAnsi="Times New Roman" w:cs="Times New Roman"/>
        </w:rPr>
        <w:t xml:space="preserve"> 2011</w:t>
      </w:r>
    </w:p>
    <w:p w14:paraId="5F88D30A" w14:textId="77777777" w:rsidR="00840C6A" w:rsidRPr="008268FC" w:rsidRDefault="008268FC" w:rsidP="00840C6A">
      <w:pPr>
        <w:pStyle w:val="ListParagraph"/>
        <w:numPr>
          <w:ilvl w:val="0"/>
          <w:numId w:val="1"/>
        </w:numPr>
        <w:spacing w:after="0" w:line="276" w:lineRule="auto"/>
        <w:rPr>
          <w:rFonts w:ascii="Times New Roman" w:hAnsi="Times New Roman" w:cs="Times New Roman"/>
        </w:rPr>
      </w:pPr>
      <w:hyperlink r:id="rId16" w:history="1">
        <w:r w:rsidR="00840C6A" w:rsidRPr="008268FC">
          <w:rPr>
            <w:rStyle w:val="Hyperlink"/>
            <w:rFonts w:ascii="Times New Roman" w:hAnsi="Times New Roman" w:cs="Times New Roman"/>
          </w:rPr>
          <w:t>National Quality Standards</w:t>
        </w:r>
      </w:hyperlink>
      <w:r w:rsidR="00840C6A" w:rsidRPr="008268FC">
        <w:rPr>
          <w:rFonts w:ascii="Times New Roman" w:hAnsi="Times New Roman" w:cs="Times New Roman"/>
        </w:rPr>
        <w:t xml:space="preserve"> (Quality Area 2: Children’s Health and Safety, Quality Area 3: Physical Environment, Quality Area 7: Leadership and Service Management)</w:t>
      </w:r>
    </w:p>
    <w:p w14:paraId="1F150B30" w14:textId="77777777" w:rsidR="00840C6A" w:rsidRPr="008268FC" w:rsidRDefault="008268FC" w:rsidP="00840C6A">
      <w:pPr>
        <w:pStyle w:val="ListParagraph"/>
        <w:numPr>
          <w:ilvl w:val="0"/>
          <w:numId w:val="1"/>
        </w:numPr>
        <w:spacing w:after="0" w:line="276" w:lineRule="auto"/>
        <w:rPr>
          <w:rStyle w:val="Hyperlink"/>
          <w:rFonts w:ascii="Times New Roman" w:hAnsi="Times New Roman" w:cs="Times New Roman"/>
          <w:color w:val="auto"/>
        </w:rPr>
      </w:pPr>
      <w:hyperlink r:id="rId17" w:history="1">
        <w:r w:rsidR="00840C6A" w:rsidRPr="008268FC">
          <w:rPr>
            <w:rStyle w:val="Hyperlink"/>
            <w:rFonts w:ascii="Times New Roman" w:hAnsi="Times New Roman" w:cs="Times New Roman"/>
          </w:rPr>
          <w:t>Child Safe Standards</w:t>
        </w:r>
      </w:hyperlink>
    </w:p>
    <w:p w14:paraId="055B0124" w14:textId="77777777" w:rsidR="00840C6A" w:rsidRPr="008268FC" w:rsidRDefault="00840C6A" w:rsidP="00840C6A">
      <w:pPr>
        <w:pStyle w:val="ListParagraph"/>
        <w:numPr>
          <w:ilvl w:val="0"/>
          <w:numId w:val="1"/>
        </w:numPr>
        <w:spacing w:after="0" w:line="276" w:lineRule="auto"/>
        <w:rPr>
          <w:rFonts w:ascii="Times New Roman" w:hAnsi="Times New Roman" w:cs="Times New Roman"/>
        </w:rPr>
      </w:pPr>
      <w:r w:rsidRPr="008268FC">
        <w:rPr>
          <w:rFonts w:ascii="Times New Roman" w:hAnsi="Times New Roman" w:cs="Times New Roman"/>
        </w:rPr>
        <w:t>Public Health and Wellbeing Act 2008 (Vic)</w:t>
      </w:r>
    </w:p>
    <w:p w14:paraId="0F47673F" w14:textId="77777777" w:rsidR="00840C6A" w:rsidRPr="008268FC" w:rsidRDefault="00840C6A" w:rsidP="00840C6A">
      <w:pPr>
        <w:pStyle w:val="ListParagraph"/>
        <w:numPr>
          <w:ilvl w:val="0"/>
          <w:numId w:val="1"/>
        </w:numPr>
        <w:spacing w:after="0" w:line="276" w:lineRule="auto"/>
        <w:rPr>
          <w:rFonts w:ascii="Times New Roman" w:hAnsi="Times New Roman" w:cs="Times New Roman"/>
        </w:rPr>
      </w:pPr>
      <w:r w:rsidRPr="008268FC">
        <w:rPr>
          <w:rFonts w:ascii="Times New Roman" w:hAnsi="Times New Roman" w:cs="Times New Roman"/>
        </w:rPr>
        <w:t>Public Health and Wellbeing Regulations 2009 (Vic)</w:t>
      </w:r>
    </w:p>
    <w:p w14:paraId="415092F6" w14:textId="77777777" w:rsidR="00840C6A" w:rsidRPr="008268FC" w:rsidRDefault="00840C6A" w:rsidP="00840C6A">
      <w:pPr>
        <w:pStyle w:val="ListParagraph"/>
        <w:numPr>
          <w:ilvl w:val="0"/>
          <w:numId w:val="1"/>
        </w:numPr>
        <w:spacing w:after="0" w:line="276" w:lineRule="auto"/>
        <w:rPr>
          <w:rFonts w:ascii="Times New Roman" w:hAnsi="Times New Roman" w:cs="Times New Roman"/>
        </w:rPr>
      </w:pPr>
      <w:r w:rsidRPr="008268FC">
        <w:rPr>
          <w:rFonts w:ascii="Times New Roman" w:hAnsi="Times New Roman" w:cs="Times New Roman"/>
        </w:rPr>
        <w:t xml:space="preserve">Occupational Health and Safety Act 2004 (Vic) </w:t>
      </w:r>
    </w:p>
    <w:p w14:paraId="4B22AE40" w14:textId="77777777" w:rsidR="00840C6A" w:rsidRPr="008268FC" w:rsidRDefault="00840C6A" w:rsidP="00840C6A">
      <w:pPr>
        <w:pStyle w:val="ListParagraph"/>
        <w:numPr>
          <w:ilvl w:val="0"/>
          <w:numId w:val="1"/>
        </w:numPr>
        <w:spacing w:after="0" w:line="276" w:lineRule="auto"/>
        <w:rPr>
          <w:rFonts w:ascii="Times New Roman" w:hAnsi="Times New Roman" w:cs="Times New Roman"/>
        </w:rPr>
      </w:pPr>
      <w:r w:rsidRPr="008268FC">
        <w:rPr>
          <w:rFonts w:ascii="Times New Roman" w:hAnsi="Times New Roman" w:cs="Times New Roman"/>
        </w:rPr>
        <w:t>Occupational Health and Safety Regulations 2007</w:t>
      </w:r>
    </w:p>
    <w:p w14:paraId="1C3D4E84" w14:textId="4BC4309A" w:rsidR="002A464C" w:rsidRPr="008268FC" w:rsidRDefault="002A464C" w:rsidP="002A464C">
      <w:pPr>
        <w:rPr>
          <w:rFonts w:ascii="Times New Roman" w:hAnsi="Times New Roman" w:cs="Times New Roman"/>
        </w:rPr>
      </w:pPr>
    </w:p>
    <w:p w14:paraId="76F9EE59" w14:textId="77777777" w:rsidR="002A464C" w:rsidRPr="008268FC" w:rsidRDefault="002A464C" w:rsidP="002A464C">
      <w:pPr>
        <w:rPr>
          <w:rFonts w:ascii="Times New Roman" w:hAnsi="Times New Roman" w:cs="Times New Roman"/>
          <w:b/>
        </w:rPr>
      </w:pPr>
      <w:r w:rsidRPr="008268FC">
        <w:rPr>
          <w:rFonts w:ascii="Times New Roman" w:hAnsi="Times New Roman" w:cs="Times New Roman"/>
          <w:b/>
        </w:rPr>
        <w:t xml:space="preserve">Supporting Documents </w:t>
      </w:r>
    </w:p>
    <w:p w14:paraId="4DEC4FC2" w14:textId="77777777" w:rsidR="00840C6A" w:rsidRPr="008268FC" w:rsidRDefault="008268FC" w:rsidP="00840C6A">
      <w:pPr>
        <w:pStyle w:val="ListParagraph"/>
        <w:numPr>
          <w:ilvl w:val="0"/>
          <w:numId w:val="1"/>
        </w:numPr>
        <w:spacing w:after="0" w:line="276" w:lineRule="auto"/>
        <w:rPr>
          <w:rFonts w:ascii="Times New Roman" w:hAnsi="Times New Roman" w:cs="Times New Roman"/>
          <w:bCs/>
        </w:rPr>
      </w:pPr>
      <w:hyperlink r:id="rId18" w:history="1">
        <w:r w:rsidR="00840C6A" w:rsidRPr="008268FC">
          <w:rPr>
            <w:rStyle w:val="Hyperlink"/>
            <w:rFonts w:ascii="Times New Roman" w:hAnsi="Times New Roman" w:cs="Times New Roman"/>
            <w:bCs/>
          </w:rPr>
          <w:t>National Register of VET</w:t>
        </w:r>
      </w:hyperlink>
      <w:r w:rsidR="00840C6A" w:rsidRPr="008268FC">
        <w:rPr>
          <w:rFonts w:ascii="Times New Roman" w:hAnsi="Times New Roman" w:cs="Times New Roman"/>
          <w:bCs/>
        </w:rPr>
        <w:t xml:space="preserve"> to search for registered providers to deliver first aid training.</w:t>
      </w:r>
    </w:p>
    <w:p w14:paraId="531DE7E3" w14:textId="77777777" w:rsidR="002A464C" w:rsidRPr="008268FC" w:rsidRDefault="002A464C" w:rsidP="002A464C">
      <w:pPr>
        <w:rPr>
          <w:rFonts w:ascii="Times New Roman" w:hAnsi="Times New Roman" w:cs="Times New Roman"/>
          <w:b/>
        </w:rPr>
      </w:pPr>
      <w:r w:rsidRPr="008268FC">
        <w:rPr>
          <w:rFonts w:ascii="Times New Roman" w:hAnsi="Times New Roman" w:cs="Times New Roman"/>
          <w:b/>
        </w:rPr>
        <w:t xml:space="preserve">Staff Acknowledgement </w:t>
      </w:r>
    </w:p>
    <w:p w14:paraId="19C962DA" w14:textId="77777777" w:rsidR="00840C6A" w:rsidRPr="008268FC" w:rsidRDefault="00840C6A" w:rsidP="00840C6A">
      <w:pPr>
        <w:rPr>
          <w:rFonts w:ascii="Times New Roman" w:hAnsi="Times New Roman" w:cs="Times New Roman"/>
        </w:rPr>
      </w:pPr>
      <w:r w:rsidRPr="008268FC">
        <w:rPr>
          <w:rFonts w:ascii="Times New Roman" w:hAnsi="Times New Roman" w:cs="Times New Roman"/>
        </w:rPr>
        <w:t xml:space="preserve">I acknowledge: </w:t>
      </w:r>
    </w:p>
    <w:p w14:paraId="5DE1F8D2" w14:textId="76317672" w:rsidR="00840C6A" w:rsidRPr="008268FC" w:rsidRDefault="00840C6A" w:rsidP="00840C6A">
      <w:pPr>
        <w:pStyle w:val="ListParagraph"/>
        <w:numPr>
          <w:ilvl w:val="0"/>
          <w:numId w:val="21"/>
        </w:numPr>
        <w:spacing w:after="0" w:line="276" w:lineRule="auto"/>
        <w:rPr>
          <w:rFonts w:ascii="Times New Roman" w:hAnsi="Times New Roman" w:cs="Times New Roman"/>
        </w:rPr>
      </w:pPr>
      <w:r w:rsidRPr="008268FC">
        <w:rPr>
          <w:rFonts w:ascii="Times New Roman" w:hAnsi="Times New Roman" w:cs="Times New Roman"/>
        </w:rPr>
        <w:t xml:space="preserve">receiving the Lakes Entrance Primary School Council OSHC Incident, Injury, Illness and Trauma Policy; </w:t>
      </w:r>
    </w:p>
    <w:p w14:paraId="41136FE6" w14:textId="77777777" w:rsidR="00840C6A" w:rsidRPr="008268FC" w:rsidRDefault="00840C6A" w:rsidP="00840C6A">
      <w:pPr>
        <w:pStyle w:val="ListParagraph"/>
        <w:numPr>
          <w:ilvl w:val="0"/>
          <w:numId w:val="21"/>
        </w:numPr>
        <w:spacing w:after="0" w:line="276" w:lineRule="auto"/>
        <w:rPr>
          <w:rFonts w:ascii="Times New Roman" w:hAnsi="Times New Roman" w:cs="Times New Roman"/>
        </w:rPr>
      </w:pPr>
      <w:r w:rsidRPr="008268FC">
        <w:rPr>
          <w:rFonts w:ascii="Times New Roman" w:hAnsi="Times New Roman" w:cs="Times New Roman"/>
        </w:rPr>
        <w:t xml:space="preserve">that I will comply with the policy; and </w:t>
      </w:r>
    </w:p>
    <w:p w14:paraId="21B89BB4" w14:textId="77777777" w:rsidR="00840C6A" w:rsidRPr="008268FC" w:rsidRDefault="00840C6A" w:rsidP="00840C6A">
      <w:pPr>
        <w:pStyle w:val="ListParagraph"/>
        <w:numPr>
          <w:ilvl w:val="0"/>
          <w:numId w:val="21"/>
        </w:numPr>
        <w:spacing w:after="0" w:line="276" w:lineRule="auto"/>
        <w:rPr>
          <w:rFonts w:ascii="Times New Roman" w:hAnsi="Times New Roman" w:cs="Times New Roman"/>
        </w:rPr>
      </w:pPr>
      <w:r w:rsidRPr="008268FC">
        <w:rPr>
          <w:rFonts w:ascii="Times New Roman" w:hAnsi="Times New Roman" w:cs="Times New Roman"/>
        </w:rPr>
        <w:lastRenderedPageBreak/>
        <w:t xml:space="preserve">that dependent on the seriousness of any breach there may be disciplinary consequences if I fail to comply, which may result in the termination of my employment. </w:t>
      </w:r>
    </w:p>
    <w:p w14:paraId="785EA76A" w14:textId="77777777" w:rsidR="002A464C" w:rsidRPr="008268FC" w:rsidRDefault="002A464C" w:rsidP="002A464C">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8268FC" w14:paraId="744FA835" w14:textId="77777777" w:rsidTr="00271978">
        <w:tc>
          <w:tcPr>
            <w:tcW w:w="4508" w:type="dxa"/>
          </w:tcPr>
          <w:p w14:paraId="62499799" w14:textId="77777777" w:rsidR="002A464C" w:rsidRPr="008268FC" w:rsidRDefault="002A464C" w:rsidP="00271978">
            <w:pPr>
              <w:rPr>
                <w:rFonts w:ascii="Times New Roman" w:hAnsi="Times New Roman" w:cs="Times New Roman"/>
              </w:rPr>
            </w:pPr>
            <w:r w:rsidRPr="008268FC">
              <w:rPr>
                <w:rFonts w:ascii="Times New Roman" w:hAnsi="Times New Roman" w:cs="Times New Roman"/>
              </w:rPr>
              <w:t xml:space="preserve">Your Name:   </w:t>
            </w:r>
          </w:p>
        </w:tc>
        <w:tc>
          <w:tcPr>
            <w:tcW w:w="4509" w:type="dxa"/>
          </w:tcPr>
          <w:p w14:paraId="3C49BFCB" w14:textId="77777777" w:rsidR="002A464C" w:rsidRPr="008268FC" w:rsidRDefault="002A464C" w:rsidP="00271978">
            <w:pPr>
              <w:rPr>
                <w:rFonts w:ascii="Times New Roman" w:hAnsi="Times New Roman" w:cs="Times New Roman"/>
              </w:rPr>
            </w:pPr>
          </w:p>
        </w:tc>
      </w:tr>
      <w:tr w:rsidR="002A464C" w:rsidRPr="008268FC" w14:paraId="42980563" w14:textId="77777777" w:rsidTr="00271978">
        <w:tc>
          <w:tcPr>
            <w:tcW w:w="4508" w:type="dxa"/>
          </w:tcPr>
          <w:p w14:paraId="2EF4F4D0" w14:textId="77777777" w:rsidR="002A464C" w:rsidRPr="008268FC" w:rsidRDefault="002A464C" w:rsidP="00271978">
            <w:pPr>
              <w:rPr>
                <w:rFonts w:ascii="Times New Roman" w:hAnsi="Times New Roman" w:cs="Times New Roman"/>
              </w:rPr>
            </w:pPr>
            <w:r w:rsidRPr="008268FC">
              <w:rPr>
                <w:rFonts w:ascii="Times New Roman" w:hAnsi="Times New Roman" w:cs="Times New Roman"/>
              </w:rPr>
              <w:t xml:space="preserve">Signed:  </w:t>
            </w:r>
          </w:p>
        </w:tc>
        <w:tc>
          <w:tcPr>
            <w:tcW w:w="4509" w:type="dxa"/>
          </w:tcPr>
          <w:p w14:paraId="06609746" w14:textId="77777777" w:rsidR="002A464C" w:rsidRPr="008268FC" w:rsidRDefault="002A464C" w:rsidP="00271978">
            <w:pPr>
              <w:rPr>
                <w:rFonts w:ascii="Times New Roman" w:hAnsi="Times New Roman" w:cs="Times New Roman"/>
              </w:rPr>
            </w:pPr>
          </w:p>
        </w:tc>
      </w:tr>
      <w:tr w:rsidR="002A464C" w:rsidRPr="008268FC" w14:paraId="7DBB757D" w14:textId="77777777" w:rsidTr="00271978">
        <w:tc>
          <w:tcPr>
            <w:tcW w:w="4508" w:type="dxa"/>
          </w:tcPr>
          <w:p w14:paraId="5D138034" w14:textId="77777777" w:rsidR="002A464C" w:rsidRPr="008268FC" w:rsidRDefault="002A464C" w:rsidP="00271978">
            <w:pPr>
              <w:rPr>
                <w:rFonts w:ascii="Times New Roman" w:hAnsi="Times New Roman" w:cs="Times New Roman"/>
              </w:rPr>
            </w:pPr>
            <w:r w:rsidRPr="008268FC">
              <w:rPr>
                <w:rFonts w:ascii="Times New Roman" w:hAnsi="Times New Roman" w:cs="Times New Roman"/>
              </w:rPr>
              <w:t xml:space="preserve">Date:   </w:t>
            </w:r>
          </w:p>
        </w:tc>
        <w:tc>
          <w:tcPr>
            <w:tcW w:w="4509" w:type="dxa"/>
          </w:tcPr>
          <w:p w14:paraId="502A318B" w14:textId="77777777" w:rsidR="002A464C" w:rsidRPr="008268FC" w:rsidRDefault="002A464C" w:rsidP="00271978">
            <w:pPr>
              <w:rPr>
                <w:rFonts w:ascii="Times New Roman" w:hAnsi="Times New Roman" w:cs="Times New Roman"/>
              </w:rPr>
            </w:pPr>
          </w:p>
        </w:tc>
      </w:tr>
      <w:tr w:rsidR="002A464C" w:rsidRPr="008268FC" w14:paraId="71D36476" w14:textId="77777777" w:rsidTr="00271978">
        <w:tc>
          <w:tcPr>
            <w:tcW w:w="4508" w:type="dxa"/>
          </w:tcPr>
          <w:p w14:paraId="1B972E01" w14:textId="310D6C4C" w:rsidR="002A464C" w:rsidRPr="008268FC" w:rsidRDefault="00037B55" w:rsidP="00271978">
            <w:pPr>
              <w:rPr>
                <w:rFonts w:ascii="Times New Roman" w:hAnsi="Times New Roman" w:cs="Times New Roman"/>
              </w:rPr>
            </w:pPr>
            <w:r w:rsidRPr="008268FC">
              <w:rPr>
                <w:rFonts w:ascii="Times New Roman" w:hAnsi="Times New Roman" w:cs="Times New Roman"/>
              </w:rPr>
              <w:t xml:space="preserve">Lakes Entrance Primary School Council </w:t>
            </w:r>
            <w:r w:rsidR="002A464C" w:rsidRPr="008268FC">
              <w:rPr>
                <w:rFonts w:ascii="Times New Roman" w:hAnsi="Times New Roman" w:cs="Times New Roman"/>
              </w:rPr>
              <w:t xml:space="preserve">OSHC </w:t>
            </w:r>
          </w:p>
        </w:tc>
        <w:tc>
          <w:tcPr>
            <w:tcW w:w="4509" w:type="dxa"/>
          </w:tcPr>
          <w:p w14:paraId="11CC9DEE" w14:textId="77777777" w:rsidR="002A464C" w:rsidRPr="008268FC" w:rsidRDefault="002A464C" w:rsidP="00271978">
            <w:pPr>
              <w:rPr>
                <w:rFonts w:ascii="Times New Roman" w:hAnsi="Times New Roman" w:cs="Times New Roman"/>
              </w:rPr>
            </w:pPr>
            <w:r w:rsidRPr="008268FC">
              <w:rPr>
                <w:rFonts w:ascii="Times New Roman" w:hAnsi="Times New Roman" w:cs="Times New Roman"/>
              </w:rPr>
              <w:t>Date:</w:t>
            </w:r>
          </w:p>
        </w:tc>
      </w:tr>
    </w:tbl>
    <w:p w14:paraId="55C1FB20" w14:textId="77777777" w:rsidR="002A464C" w:rsidRPr="008268FC" w:rsidRDefault="002A464C" w:rsidP="002A464C">
      <w:pPr>
        <w:ind w:left="360"/>
        <w:rPr>
          <w:rFonts w:ascii="Times New Roman" w:hAnsi="Times New Roman" w:cs="Times New Roman"/>
        </w:rPr>
      </w:pPr>
    </w:p>
    <w:p w14:paraId="3D99A528" w14:textId="4552EA6D" w:rsidR="00D0013A" w:rsidRPr="008268FC" w:rsidRDefault="00D0013A" w:rsidP="00D0013A">
      <w:pPr>
        <w:spacing w:after="120"/>
        <w:ind w:right="-6"/>
        <w:jc w:val="both"/>
        <w:rPr>
          <w:rFonts w:ascii="Times New Roman" w:hAnsi="Times New Roman" w:cs="Times New Roman"/>
          <w:lang w:eastAsia="en-AU"/>
        </w:rPr>
      </w:pPr>
      <w:r w:rsidRPr="008268FC">
        <w:rPr>
          <w:rFonts w:ascii="Times New Roman" w:hAnsi="Times New Roman" w:cs="Times New Roman"/>
          <w:b/>
          <w:lang w:eastAsia="en-AU"/>
        </w:rPr>
        <w:t>Review Date</w:t>
      </w:r>
      <w:r w:rsidRPr="008268FC">
        <w:rPr>
          <w:rFonts w:ascii="Times New Roman" w:hAnsi="Times New Roman" w:cs="Times New Roman"/>
          <w:lang w:eastAsia="en-AU"/>
        </w:rPr>
        <w:t xml:space="preserve">: </w:t>
      </w:r>
      <w:r w:rsidR="00A85C48" w:rsidRPr="008268FC">
        <w:rPr>
          <w:rFonts w:ascii="Times New Roman" w:hAnsi="Times New Roman" w:cs="Times New Roman"/>
          <w:lang w:eastAsia="en-AU"/>
        </w:rPr>
        <w:t xml:space="preserve"> April 2022</w:t>
      </w:r>
    </w:p>
    <w:p w14:paraId="42E53708" w14:textId="77777777" w:rsidR="00840C6A" w:rsidRDefault="00840C6A" w:rsidP="00D0013A">
      <w:pPr>
        <w:spacing w:after="120"/>
        <w:ind w:right="-6"/>
        <w:jc w:val="both"/>
        <w:rPr>
          <w:rFonts w:ascii="Times New Roman" w:hAnsi="Times New Roman" w:cs="Times New Roman"/>
          <w:b/>
          <w:lang w:eastAsia="en-AU"/>
        </w:rPr>
      </w:pPr>
    </w:p>
    <w:p w14:paraId="2329A230" w14:textId="6299D74B"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048567DD" w14:textId="240257E4" w:rsidR="00D0013A" w:rsidRPr="00222841" w:rsidRDefault="00D0013A" w:rsidP="00A85C48">
      <w:pPr>
        <w:spacing w:after="120"/>
        <w:ind w:right="-6"/>
        <w:jc w:val="both"/>
        <w:rPr>
          <w:rFonts w:ascii="Verdana" w:hAnsi="Verdana"/>
          <w:sz w:val="20"/>
          <w:szCs w:val="20"/>
        </w:rPr>
      </w:pPr>
      <w:r w:rsidRPr="00FA2EFE">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C254CC">
        <w:trPr>
          <w:trHeight w:val="549"/>
        </w:trPr>
        <w:tc>
          <w:tcPr>
            <w:tcW w:w="2802" w:type="dxa"/>
            <w:shd w:val="clear" w:color="auto" w:fill="E6E6E6"/>
          </w:tcPr>
          <w:p w14:paraId="0CEE448F"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551"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501"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B27"/>
    <w:multiLevelType w:val="hybridMultilevel"/>
    <w:tmpl w:val="2BFE32EE"/>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E36A7E"/>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713478"/>
    <w:multiLevelType w:val="hybridMultilevel"/>
    <w:tmpl w:val="327C12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AA1CCF"/>
    <w:multiLevelType w:val="hybridMultilevel"/>
    <w:tmpl w:val="F154B15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2218DD"/>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D86EA5"/>
    <w:multiLevelType w:val="multilevel"/>
    <w:tmpl w:val="22322782"/>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871F9E"/>
    <w:multiLevelType w:val="hybridMultilevel"/>
    <w:tmpl w:val="3ACC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973DA"/>
    <w:multiLevelType w:val="hybridMultilevel"/>
    <w:tmpl w:val="46083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D51738"/>
    <w:multiLevelType w:val="hybridMultilevel"/>
    <w:tmpl w:val="0BB45258"/>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85339A"/>
    <w:multiLevelType w:val="hybridMultilevel"/>
    <w:tmpl w:val="EFE4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972645"/>
    <w:multiLevelType w:val="hybridMultilevel"/>
    <w:tmpl w:val="7E062750"/>
    <w:lvl w:ilvl="0" w:tplc="485C6FDC">
      <w:numFmt w:val="bullet"/>
      <w:lvlText w:val=""/>
      <w:lvlJc w:val="left"/>
      <w:pPr>
        <w:ind w:left="720" w:hanging="360"/>
      </w:pPr>
      <w:rPr>
        <w:rFonts w:ascii="Symbol" w:eastAsia="Calibri" w:hAnsi="Symbol" w:cs="Times New Roman"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04E06DC"/>
    <w:multiLevelType w:val="hybridMultilevel"/>
    <w:tmpl w:val="BFEE8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755D68"/>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B016BC"/>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6424CD"/>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08473E"/>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A0570"/>
    <w:multiLevelType w:val="hybridMultilevel"/>
    <w:tmpl w:val="9EF0DE1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FE7722B"/>
    <w:multiLevelType w:val="hybridMultilevel"/>
    <w:tmpl w:val="738AD82C"/>
    <w:lvl w:ilvl="0" w:tplc="C6368FDE">
      <w:start w:val="4"/>
      <w:numFmt w:val="bullet"/>
      <w:lvlText w:val="-"/>
      <w:lvlJc w:val="left"/>
      <w:pPr>
        <w:ind w:left="0" w:hanging="360"/>
      </w:pPr>
      <w:rPr>
        <w:rFonts w:ascii="Arial Narrow" w:eastAsia="Calibri" w:hAnsi="Arial Narrow"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EE3C87"/>
    <w:multiLevelType w:val="hybridMultilevel"/>
    <w:tmpl w:val="5A7A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427384"/>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A7C6E34"/>
    <w:multiLevelType w:val="hybridMultilevel"/>
    <w:tmpl w:val="FFB6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0973BB"/>
    <w:multiLevelType w:val="hybridMultilevel"/>
    <w:tmpl w:val="D932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3F4395"/>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97B45DA"/>
    <w:multiLevelType w:val="hybridMultilevel"/>
    <w:tmpl w:val="1890A0F4"/>
    <w:lvl w:ilvl="0" w:tplc="FBBCE314">
      <w:start w:val="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734365"/>
    <w:multiLevelType w:val="hybridMultilevel"/>
    <w:tmpl w:val="7BCC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405070"/>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12F373F"/>
    <w:multiLevelType w:val="hybridMultilevel"/>
    <w:tmpl w:val="772C665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1E80998"/>
    <w:multiLevelType w:val="hybridMultilevel"/>
    <w:tmpl w:val="EEB8C808"/>
    <w:lvl w:ilvl="0" w:tplc="6F94F7E6">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C80299"/>
    <w:multiLevelType w:val="hybridMultilevel"/>
    <w:tmpl w:val="8C169A4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71C1D96"/>
    <w:multiLevelType w:val="hybridMultilevel"/>
    <w:tmpl w:val="07AA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122B55"/>
    <w:multiLevelType w:val="hybridMultilevel"/>
    <w:tmpl w:val="3036E046"/>
    <w:lvl w:ilvl="0" w:tplc="4378CD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7C080D"/>
    <w:multiLevelType w:val="hybridMultilevel"/>
    <w:tmpl w:val="FB70A81E"/>
    <w:lvl w:ilvl="0" w:tplc="6F94F7E6">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3319D6"/>
    <w:multiLevelType w:val="hybridMultilevel"/>
    <w:tmpl w:val="9EA4A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D36A5"/>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E2E240B"/>
    <w:multiLevelType w:val="hybridMultilevel"/>
    <w:tmpl w:val="5C64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0E3DDB"/>
    <w:multiLevelType w:val="hybridMultilevel"/>
    <w:tmpl w:val="85A69464"/>
    <w:lvl w:ilvl="0" w:tplc="719E4F2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48A29D9"/>
    <w:multiLevelType w:val="hybridMultilevel"/>
    <w:tmpl w:val="A1A6D682"/>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C040BA1"/>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1"/>
  </w:num>
  <w:num w:numId="2">
    <w:abstractNumId w:val="23"/>
  </w:num>
  <w:num w:numId="3">
    <w:abstractNumId w:val="33"/>
  </w:num>
  <w:num w:numId="4">
    <w:abstractNumId w:val="36"/>
  </w:num>
  <w:num w:numId="5">
    <w:abstractNumId w:val="12"/>
  </w:num>
  <w:num w:numId="6">
    <w:abstractNumId w:val="31"/>
  </w:num>
  <w:num w:numId="7">
    <w:abstractNumId w:val="35"/>
  </w:num>
  <w:num w:numId="8">
    <w:abstractNumId w:val="5"/>
  </w:num>
  <w:num w:numId="9">
    <w:abstractNumId w:val="40"/>
  </w:num>
  <w:num w:numId="10">
    <w:abstractNumId w:val="4"/>
  </w:num>
  <w:num w:numId="11">
    <w:abstractNumId w:val="15"/>
  </w:num>
  <w:num w:numId="12">
    <w:abstractNumId w:val="1"/>
  </w:num>
  <w:num w:numId="13">
    <w:abstractNumId w:val="13"/>
  </w:num>
  <w:num w:numId="14">
    <w:abstractNumId w:val="14"/>
  </w:num>
  <w:num w:numId="15">
    <w:abstractNumId w:val="37"/>
  </w:num>
  <w:num w:numId="16">
    <w:abstractNumId w:val="26"/>
  </w:num>
  <w:num w:numId="17">
    <w:abstractNumId w:val="22"/>
  </w:num>
  <w:num w:numId="18">
    <w:abstractNumId w:val="29"/>
  </w:num>
  <w:num w:numId="19">
    <w:abstractNumId w:val="41"/>
  </w:num>
  <w:num w:numId="20">
    <w:abstractNumId w:val="16"/>
  </w:num>
  <w:num w:numId="21">
    <w:abstractNumId w:val="20"/>
  </w:num>
  <w:num w:numId="22">
    <w:abstractNumId w:val="24"/>
  </w:num>
  <w:num w:numId="23">
    <w:abstractNumId w:val="34"/>
  </w:num>
  <w:num w:numId="24">
    <w:abstractNumId w:val="7"/>
  </w:num>
  <w:num w:numId="25">
    <w:abstractNumId w:val="6"/>
  </w:num>
  <w:num w:numId="26">
    <w:abstractNumId w:val="19"/>
  </w:num>
  <w:num w:numId="27">
    <w:abstractNumId w:val="38"/>
  </w:num>
  <w:num w:numId="28">
    <w:abstractNumId w:val="0"/>
  </w:num>
  <w:num w:numId="29">
    <w:abstractNumId w:val="32"/>
  </w:num>
  <w:num w:numId="30">
    <w:abstractNumId w:val="9"/>
  </w:num>
  <w:num w:numId="31">
    <w:abstractNumId w:val="18"/>
  </w:num>
  <w:num w:numId="32">
    <w:abstractNumId w:val="25"/>
  </w:num>
  <w:num w:numId="33">
    <w:abstractNumId w:val="2"/>
  </w:num>
  <w:num w:numId="34">
    <w:abstractNumId w:val="8"/>
  </w:num>
  <w:num w:numId="35">
    <w:abstractNumId w:val="28"/>
  </w:num>
  <w:num w:numId="36">
    <w:abstractNumId w:val="30"/>
  </w:num>
  <w:num w:numId="37">
    <w:abstractNumId w:val="21"/>
  </w:num>
  <w:num w:numId="38">
    <w:abstractNumId w:val="3"/>
  </w:num>
  <w:num w:numId="39">
    <w:abstractNumId w:val="17"/>
  </w:num>
  <w:num w:numId="40">
    <w:abstractNumId w:val="27"/>
  </w:num>
  <w:num w:numId="41">
    <w:abstractNumId w:val="10"/>
  </w:num>
  <w:num w:numId="42">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0359B"/>
    <w:rsid w:val="00021F57"/>
    <w:rsid w:val="00033E7C"/>
    <w:rsid w:val="00037B55"/>
    <w:rsid w:val="00045FB6"/>
    <w:rsid w:val="0006459E"/>
    <w:rsid w:val="00077236"/>
    <w:rsid w:val="00080F0B"/>
    <w:rsid w:val="000955FF"/>
    <w:rsid w:val="000965F9"/>
    <w:rsid w:val="000B255E"/>
    <w:rsid w:val="000C0763"/>
    <w:rsid w:val="0010563F"/>
    <w:rsid w:val="00107AF0"/>
    <w:rsid w:val="00110FEA"/>
    <w:rsid w:val="0012140D"/>
    <w:rsid w:val="0014053F"/>
    <w:rsid w:val="001502FD"/>
    <w:rsid w:val="00150E6E"/>
    <w:rsid w:val="00172FF7"/>
    <w:rsid w:val="001975B0"/>
    <w:rsid w:val="001F0E3E"/>
    <w:rsid w:val="00210382"/>
    <w:rsid w:val="00211A00"/>
    <w:rsid w:val="00283A6C"/>
    <w:rsid w:val="00290B18"/>
    <w:rsid w:val="002923FB"/>
    <w:rsid w:val="002A27FE"/>
    <w:rsid w:val="002A464C"/>
    <w:rsid w:val="002A70DC"/>
    <w:rsid w:val="002E14C4"/>
    <w:rsid w:val="00306B3C"/>
    <w:rsid w:val="0031464D"/>
    <w:rsid w:val="003800A1"/>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E7F3C"/>
    <w:rsid w:val="00604C40"/>
    <w:rsid w:val="006304D4"/>
    <w:rsid w:val="00656432"/>
    <w:rsid w:val="006D0056"/>
    <w:rsid w:val="006E70DC"/>
    <w:rsid w:val="0071569A"/>
    <w:rsid w:val="00727D85"/>
    <w:rsid w:val="008268FC"/>
    <w:rsid w:val="00840C6A"/>
    <w:rsid w:val="0084534A"/>
    <w:rsid w:val="00851CCD"/>
    <w:rsid w:val="00851F83"/>
    <w:rsid w:val="008A0568"/>
    <w:rsid w:val="008B1A9E"/>
    <w:rsid w:val="008C491D"/>
    <w:rsid w:val="008D471A"/>
    <w:rsid w:val="008E1116"/>
    <w:rsid w:val="008F345A"/>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E7EBE"/>
    <w:rsid w:val="00B21536"/>
    <w:rsid w:val="00B542F8"/>
    <w:rsid w:val="00B6783B"/>
    <w:rsid w:val="00BA6A2C"/>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22"/>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training.gov.au/Home/Tg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dhhs.vic.gov.au/publications/child-safe-standards" TargetMode="External"/><Relationship Id="rId2" Type="http://schemas.openxmlformats.org/officeDocument/2006/relationships/customXml" Target="../customXml/item2.xml"/><Relationship Id="rId16" Type="http://schemas.openxmlformats.org/officeDocument/2006/relationships/hyperlink" Target="https://www.acecqa.gov.au/nqf/national-quality-standa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nsw.gov.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vic.gov.au/Domino/Web_Notes/LDMS/PubStatbook.nsf/f932b66241ecf1b7ca256e92000e23be/B73164FE5DA2112DCA2577BA0014D9ED/$FILE/10-06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2.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7B8426-D29D-4FF0-9C2E-029315289B0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1e538cb-f8c2-4c9c-ac78-9205d03c8849"/>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5.xml><?xml version="1.0" encoding="utf-8"?>
<ds:datastoreItem xmlns:ds="http://schemas.openxmlformats.org/officeDocument/2006/customXml" ds:itemID="{AFC5B95E-5220-447C-AB1A-4A9D4136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3</cp:revision>
  <dcterms:created xsi:type="dcterms:W3CDTF">2021-04-28T02:07:00Z</dcterms:created>
  <dcterms:modified xsi:type="dcterms:W3CDTF">2021-04-28T02:31:00Z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