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518C" w14:textId="585E97AB" w:rsidR="00E06DF7" w:rsidRDefault="00033E7C" w:rsidP="00E06DF7">
      <w:pPr>
        <w:framePr w:h="0" w:hSpace="180" w:wrap="around" w:vAnchor="text" w:hAnchor="page" w:x="1441" w:y="1"/>
        <w:shd w:val="clear" w:color="auto" w:fill="FFFFFF"/>
        <w:jc w:val="both"/>
        <w:rPr>
          <w:sz w:val="36"/>
        </w:rPr>
      </w:pPr>
      <w:r>
        <w:object w:dxaOrig="4798" w:dyaOrig="4911" w14:anchorId="4C0B2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12" o:title=""/>
          </v:shape>
          <o:OLEObject Type="Embed" ProgID="MSDraw" ShapeID="_x0000_i1025" DrawAspect="Content" ObjectID="_1681129552" r:id="rId13">
            <o:FieldCodes>\* mergeformat</o:FieldCodes>
          </o:OLEObject>
        </w:object>
      </w:r>
    </w:p>
    <w:p w14:paraId="464F3B71" w14:textId="77777777" w:rsidR="0000359B" w:rsidRDefault="00033E7C" w:rsidP="0000359B">
      <w:pPr>
        <w:jc w:val="center"/>
        <w:outlineLvl w:val="1"/>
        <w:rPr>
          <w:rFonts w:ascii="Times New Roman" w:eastAsiaTheme="majorEastAsia" w:hAnsi="Times New Roman" w:cs="Times New Roman"/>
          <w:b/>
          <w:caps/>
          <w:color w:val="1B7901"/>
          <w:sz w:val="32"/>
          <w:szCs w:val="32"/>
        </w:rPr>
      </w:pPr>
      <w:r w:rsidRPr="00033E7C">
        <w:rPr>
          <w:rFonts w:ascii="Times New Roman" w:eastAsiaTheme="majorEastAsia" w:hAnsi="Times New Roman" w:cs="Times New Roman"/>
          <w:b/>
          <w:caps/>
          <w:color w:val="1B7901"/>
          <w:sz w:val="32"/>
          <w:szCs w:val="32"/>
        </w:rPr>
        <w:t>LAKES ENTRANCE PRIMARY SCHOOL</w:t>
      </w:r>
      <w:r w:rsidR="002A464C">
        <w:rPr>
          <w:rFonts w:ascii="Times New Roman" w:eastAsiaTheme="majorEastAsia" w:hAnsi="Times New Roman" w:cs="Times New Roman"/>
          <w:b/>
          <w:caps/>
          <w:color w:val="1B7901"/>
          <w:sz w:val="32"/>
          <w:szCs w:val="32"/>
        </w:rPr>
        <w:t xml:space="preserve"> COUNCIL </w:t>
      </w:r>
      <w:r w:rsidR="0000359B">
        <w:rPr>
          <w:rFonts w:ascii="Times New Roman" w:eastAsiaTheme="majorEastAsia" w:hAnsi="Times New Roman" w:cs="Times New Roman"/>
          <w:b/>
          <w:caps/>
          <w:color w:val="1B7901"/>
          <w:sz w:val="32"/>
          <w:szCs w:val="32"/>
        </w:rPr>
        <w:t>–</w:t>
      </w:r>
      <w:r w:rsidR="002A464C">
        <w:rPr>
          <w:rFonts w:ascii="Times New Roman" w:eastAsiaTheme="majorEastAsia" w:hAnsi="Times New Roman" w:cs="Times New Roman"/>
          <w:b/>
          <w:caps/>
          <w:color w:val="1B7901"/>
          <w:sz w:val="32"/>
          <w:szCs w:val="32"/>
        </w:rPr>
        <w:t xml:space="preserve"> OSHC</w:t>
      </w:r>
      <w:r w:rsidR="0000359B">
        <w:rPr>
          <w:rFonts w:ascii="Times New Roman" w:eastAsiaTheme="majorEastAsia" w:hAnsi="Times New Roman" w:cs="Times New Roman"/>
          <w:b/>
          <w:caps/>
          <w:color w:val="1B7901"/>
          <w:sz w:val="32"/>
          <w:szCs w:val="32"/>
        </w:rPr>
        <w:t xml:space="preserve"> </w:t>
      </w:r>
    </w:p>
    <w:p w14:paraId="5DE0DC35" w14:textId="61B07328" w:rsidR="0000359B" w:rsidRDefault="006569D2" w:rsidP="0000359B">
      <w:pPr>
        <w:jc w:val="center"/>
        <w:outlineLvl w:val="1"/>
        <w:rPr>
          <w:rFonts w:ascii="Times New Roman" w:eastAsiaTheme="majorEastAsia" w:hAnsi="Times New Roman" w:cs="Times New Roman"/>
          <w:b/>
          <w:caps/>
          <w:color w:val="1B7901"/>
          <w:sz w:val="32"/>
          <w:szCs w:val="32"/>
        </w:rPr>
      </w:pPr>
      <w:r>
        <w:rPr>
          <w:rFonts w:ascii="Times New Roman" w:eastAsiaTheme="majorEastAsia" w:hAnsi="Times New Roman" w:cs="Times New Roman"/>
          <w:b/>
          <w:caps/>
          <w:color w:val="1B7901"/>
          <w:sz w:val="32"/>
          <w:szCs w:val="32"/>
        </w:rPr>
        <w:t>COMPLAINTS</w:t>
      </w:r>
      <w:r w:rsidR="0000359B">
        <w:rPr>
          <w:rFonts w:ascii="Times New Roman" w:eastAsiaTheme="majorEastAsia" w:hAnsi="Times New Roman" w:cs="Times New Roman"/>
          <w:b/>
          <w:caps/>
          <w:color w:val="1B7901"/>
          <w:sz w:val="32"/>
          <w:szCs w:val="32"/>
        </w:rPr>
        <w:t xml:space="preserve"> POLICY</w:t>
      </w:r>
    </w:p>
    <w:p w14:paraId="25E513C7" w14:textId="77777777" w:rsidR="005C01BE" w:rsidRDefault="005C01BE" w:rsidP="0000359B">
      <w:pPr>
        <w:jc w:val="center"/>
        <w:outlineLvl w:val="1"/>
        <w:rPr>
          <w:rFonts w:ascii="Times New Roman" w:eastAsiaTheme="majorEastAsia" w:hAnsi="Times New Roman" w:cs="Times New Roman"/>
          <w:b/>
          <w:caps/>
          <w:color w:val="1B7901"/>
          <w:sz w:val="32"/>
          <w:szCs w:val="32"/>
        </w:rPr>
      </w:pPr>
    </w:p>
    <w:p w14:paraId="7053E63E" w14:textId="0A213684" w:rsidR="00CE1B2B" w:rsidRPr="00033E7C" w:rsidRDefault="00CE1B2B" w:rsidP="00181B61">
      <w:pPr>
        <w:outlineLvl w:val="1"/>
        <w:rPr>
          <w:rFonts w:ascii="Times New Roman" w:hAnsi="Times New Roman" w:cs="Times New Roman"/>
          <w:b/>
          <w:bCs/>
          <w:color w:val="1B7901"/>
          <w:u w:val="single"/>
        </w:rPr>
      </w:pPr>
    </w:p>
    <w:tbl>
      <w:tblPr>
        <w:tblStyle w:val="TableGrid"/>
        <w:tblpPr w:leftFromText="180" w:rightFromText="180" w:vertAnchor="page" w:horzAnchor="margin" w:tblpY="3916"/>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1"/>
      </w:tblGrid>
      <w:tr w:rsidR="00CE1B2B" w:rsidRPr="00203EF6" w14:paraId="126C0E60" w14:textId="77777777" w:rsidTr="001F3D03">
        <w:trPr>
          <w:trHeight w:val="940"/>
        </w:trPr>
        <w:tc>
          <w:tcPr>
            <w:tcW w:w="9531" w:type="dxa"/>
          </w:tcPr>
          <w:p w14:paraId="7A616BF2" w14:textId="77777777" w:rsidR="0000359B" w:rsidRPr="00203EF6" w:rsidRDefault="0000359B" w:rsidP="0000359B">
            <w:pPr>
              <w:pStyle w:val="NoSpacing"/>
              <w:rPr>
                <w:rFonts w:ascii="Times New Roman" w:hAnsi="Times New Roman"/>
                <w:sz w:val="22"/>
                <w:szCs w:val="22"/>
              </w:rPr>
            </w:pPr>
            <w:r w:rsidRPr="00203EF6">
              <w:rPr>
                <w:rFonts w:ascii="Times New Roman" w:hAnsi="Times New Roman"/>
                <w:b/>
                <w:bCs/>
                <w:color w:val="1B7901"/>
                <w:sz w:val="22"/>
                <w:szCs w:val="22"/>
                <w:u w:val="single"/>
              </w:rPr>
              <w:t>PURPOSE</w:t>
            </w:r>
            <w:r w:rsidRPr="00203EF6">
              <w:rPr>
                <w:rFonts w:ascii="Times New Roman" w:hAnsi="Times New Roman"/>
                <w:sz w:val="22"/>
                <w:szCs w:val="22"/>
              </w:rPr>
              <w:t xml:space="preserve"> </w:t>
            </w:r>
          </w:p>
          <w:p w14:paraId="20776B15" w14:textId="77777777" w:rsidR="0000359B" w:rsidRPr="00203EF6" w:rsidRDefault="0000359B" w:rsidP="0000359B">
            <w:pPr>
              <w:pStyle w:val="NoSpacing"/>
              <w:rPr>
                <w:rFonts w:ascii="Times New Roman" w:hAnsi="Times New Roman"/>
                <w:sz w:val="22"/>
                <w:szCs w:val="22"/>
              </w:rPr>
            </w:pPr>
          </w:p>
          <w:p w14:paraId="493EAF54" w14:textId="2243EAAD" w:rsidR="006569D2" w:rsidRPr="006569D2" w:rsidRDefault="006569D2" w:rsidP="006569D2">
            <w:pPr>
              <w:pStyle w:val="NoSpacing"/>
              <w:rPr>
                <w:rFonts w:ascii="Times New Roman" w:hAnsi="Times New Roman"/>
                <w:sz w:val="22"/>
                <w:szCs w:val="22"/>
              </w:rPr>
            </w:pPr>
            <w:r w:rsidRPr="006569D2">
              <w:rPr>
                <w:rFonts w:ascii="Times New Roman" w:hAnsi="Times New Roman"/>
                <w:sz w:val="22"/>
                <w:szCs w:val="22"/>
              </w:rPr>
              <w:t xml:space="preserve">The aim of this policy is to ensure </w:t>
            </w:r>
            <w:r>
              <w:rPr>
                <w:rFonts w:ascii="Times New Roman" w:hAnsi="Times New Roman"/>
                <w:sz w:val="22"/>
                <w:szCs w:val="22"/>
              </w:rPr>
              <w:t>Lakes Entrance Primary School Council</w:t>
            </w:r>
            <w:r w:rsidRPr="006569D2">
              <w:rPr>
                <w:rFonts w:ascii="Times New Roman" w:hAnsi="Times New Roman"/>
                <w:sz w:val="22"/>
                <w:szCs w:val="22"/>
              </w:rPr>
              <w:t xml:space="preserve"> Outside of School Hours Care (OSHC) personnel understand how to receive and respond to complaints and grievances and the procedures to be followed in investigating complaints and grievances by a parent, guardian, child or stakeholder.</w:t>
            </w:r>
          </w:p>
          <w:p w14:paraId="57F5F95B" w14:textId="1916E948" w:rsidR="0000359B" w:rsidRPr="00203EF6" w:rsidRDefault="0000359B" w:rsidP="0000359B">
            <w:pPr>
              <w:pStyle w:val="NoSpacing"/>
              <w:rPr>
                <w:rFonts w:ascii="Times New Roman" w:hAnsi="Times New Roman"/>
                <w:bCs/>
                <w:sz w:val="22"/>
                <w:szCs w:val="22"/>
              </w:rPr>
            </w:pPr>
          </w:p>
        </w:tc>
      </w:tr>
    </w:tbl>
    <w:p w14:paraId="05229E45" w14:textId="59EB55DB" w:rsidR="00CE1B2B" w:rsidRPr="00203EF6" w:rsidRDefault="00CE1B2B" w:rsidP="00CE1B2B">
      <w:pPr>
        <w:jc w:val="both"/>
        <w:outlineLvl w:val="1"/>
        <w:rPr>
          <w:rFonts w:ascii="Times New Roman" w:eastAsiaTheme="majorEastAsia" w:hAnsi="Times New Roman" w:cs="Times New Roman"/>
          <w:b/>
          <w:caps/>
          <w:color w:val="1B7901"/>
          <w:u w:val="single"/>
        </w:rPr>
      </w:pPr>
      <w:r w:rsidRPr="00203EF6">
        <w:rPr>
          <w:rFonts w:ascii="Times New Roman" w:eastAsiaTheme="majorEastAsia" w:hAnsi="Times New Roman" w:cs="Times New Roman"/>
          <w:b/>
          <w:caps/>
          <w:color w:val="1B7901"/>
          <w:u w:val="single"/>
        </w:rPr>
        <w:t>Policy</w:t>
      </w:r>
    </w:p>
    <w:p w14:paraId="2B12BC24" w14:textId="5C626796" w:rsidR="006569D2" w:rsidRPr="006569D2" w:rsidRDefault="006569D2" w:rsidP="006569D2">
      <w:pPr>
        <w:rPr>
          <w:rFonts w:ascii="Times New Roman" w:hAnsi="Times New Roman" w:cs="Times New Roman"/>
        </w:rPr>
      </w:pPr>
      <w:r w:rsidRPr="006569D2">
        <w:rPr>
          <w:rFonts w:ascii="Times New Roman" w:hAnsi="Times New Roman" w:cs="Times New Roman"/>
        </w:rPr>
        <w:t xml:space="preserve">Complaints or grievances may be received from anyone who comes in contact with </w:t>
      </w:r>
      <w:r>
        <w:rPr>
          <w:rFonts w:ascii="Times New Roman" w:hAnsi="Times New Roman" w:cs="Times New Roman"/>
        </w:rPr>
        <w:t>Lakes Entrance Primary School Council</w:t>
      </w:r>
      <w:r w:rsidRPr="006569D2">
        <w:rPr>
          <w:rFonts w:ascii="Times New Roman" w:hAnsi="Times New Roman" w:cs="Times New Roman"/>
        </w:rPr>
        <w:t xml:space="preserve"> OSHC Services including but not limited to parents/guardians, volunteers, students, members of the local community and other agencies. In most cases, dealing with complaints and grievances will be the responsibility of </w:t>
      </w:r>
      <w:r>
        <w:rPr>
          <w:rFonts w:ascii="Times New Roman" w:hAnsi="Times New Roman" w:cs="Times New Roman"/>
        </w:rPr>
        <w:t>Lakes Entrance Primary School Council</w:t>
      </w:r>
      <w:r w:rsidRPr="006569D2">
        <w:rPr>
          <w:rFonts w:ascii="Times New Roman" w:hAnsi="Times New Roman" w:cs="Times New Roman"/>
        </w:rPr>
        <w:t xml:space="preserve"> OSHC. All complaints and grievances, when lodged, need to be initially assessed to determine whether they are a general or a notifiable complaint. </w:t>
      </w:r>
    </w:p>
    <w:p w14:paraId="08C889CC" w14:textId="77777777" w:rsidR="006569D2" w:rsidRPr="006569D2" w:rsidRDefault="006569D2" w:rsidP="006569D2">
      <w:pPr>
        <w:rPr>
          <w:rFonts w:ascii="Times New Roman" w:hAnsi="Times New Roman" w:cs="Times New Roman"/>
        </w:rPr>
      </w:pPr>
    </w:p>
    <w:p w14:paraId="105B0CFC" w14:textId="14129A1A" w:rsidR="006569D2" w:rsidRPr="006569D2" w:rsidRDefault="006569D2" w:rsidP="006569D2">
      <w:pPr>
        <w:rPr>
          <w:rFonts w:ascii="Times New Roman" w:hAnsi="Times New Roman" w:cs="Times New Roman"/>
        </w:rPr>
      </w:pPr>
      <w:r w:rsidRPr="006569D2">
        <w:rPr>
          <w:rFonts w:ascii="Times New Roman" w:hAnsi="Times New Roman" w:cs="Times New Roman"/>
        </w:rPr>
        <w:t xml:space="preserve">When a complaint or grievance has been assessed as 'notifiable', the </w:t>
      </w:r>
      <w:r>
        <w:rPr>
          <w:rFonts w:ascii="Times New Roman" w:hAnsi="Times New Roman" w:cs="Times New Roman"/>
        </w:rPr>
        <w:t>Lakes Entrance Primary School Council</w:t>
      </w:r>
      <w:r w:rsidRPr="006569D2">
        <w:rPr>
          <w:rFonts w:ascii="Times New Roman" w:hAnsi="Times New Roman" w:cs="Times New Roman"/>
        </w:rPr>
        <w:t xml:space="preserve"> OSHC must notify Department of Education and Training, Quality Assessment and Regulation Division (QARD) and the school of the complaint or grievance. Notifications to DET must be made through the National Quality Agenda IT System (NQA ITS) portal. The </w:t>
      </w:r>
      <w:r>
        <w:rPr>
          <w:rFonts w:ascii="Times New Roman" w:hAnsi="Times New Roman" w:cs="Times New Roman"/>
        </w:rPr>
        <w:t>Lakes Entrance Primary School Council</w:t>
      </w:r>
      <w:r w:rsidRPr="006569D2">
        <w:rPr>
          <w:rFonts w:ascii="Times New Roman" w:hAnsi="Times New Roman" w:cs="Times New Roman"/>
        </w:rPr>
        <w:t xml:space="preserve"> OSHC will investigate the complaint or grievance and take any actions deemed necessary, in addition to responding to requests from and assisting with any investigation by QARD. </w:t>
      </w:r>
    </w:p>
    <w:p w14:paraId="100DEA07" w14:textId="77777777" w:rsidR="006569D2" w:rsidRPr="006569D2" w:rsidRDefault="006569D2" w:rsidP="006569D2">
      <w:pPr>
        <w:rPr>
          <w:rFonts w:ascii="Times New Roman" w:hAnsi="Times New Roman" w:cs="Times New Roman"/>
        </w:rPr>
      </w:pPr>
    </w:p>
    <w:p w14:paraId="00D7D727" w14:textId="01711167" w:rsidR="006569D2" w:rsidRPr="006569D2" w:rsidRDefault="006569D2" w:rsidP="006569D2">
      <w:pPr>
        <w:rPr>
          <w:rFonts w:ascii="Times New Roman" w:hAnsi="Times New Roman" w:cs="Times New Roman"/>
        </w:rPr>
      </w:pPr>
      <w:r w:rsidRPr="006569D2">
        <w:rPr>
          <w:rFonts w:ascii="Times New Roman" w:hAnsi="Times New Roman" w:cs="Times New Roman"/>
        </w:rPr>
        <w:t xml:space="preserve">There may be occasions when the complainant reports the complaint or grievance directly to QARD. If this occurs, QARD is responsible to then notify </w:t>
      </w:r>
      <w:r>
        <w:rPr>
          <w:rFonts w:ascii="Times New Roman" w:hAnsi="Times New Roman" w:cs="Times New Roman"/>
        </w:rPr>
        <w:t>Lakes Entrance Primary School Council</w:t>
      </w:r>
      <w:r w:rsidRPr="006569D2">
        <w:rPr>
          <w:rFonts w:ascii="Times New Roman" w:hAnsi="Times New Roman" w:cs="Times New Roman"/>
        </w:rPr>
        <w:t xml:space="preserve"> OSHC about a complaint they have received. After this, </w:t>
      </w:r>
      <w:r>
        <w:rPr>
          <w:rFonts w:ascii="Times New Roman" w:hAnsi="Times New Roman" w:cs="Times New Roman"/>
        </w:rPr>
        <w:t>Lakes Entrance Primary School Council</w:t>
      </w:r>
      <w:r w:rsidRPr="006569D2">
        <w:rPr>
          <w:rFonts w:ascii="Times New Roman" w:hAnsi="Times New Roman" w:cs="Times New Roman"/>
        </w:rPr>
        <w:t xml:space="preserve"> OSHC is still responsible to investigate and deal with the complaint or grievance as outlined in this policy, in addition to co-operating with any investigation by QARD. </w:t>
      </w:r>
    </w:p>
    <w:p w14:paraId="7365A704" w14:textId="77777777" w:rsidR="006569D2" w:rsidRPr="006569D2" w:rsidRDefault="006569D2" w:rsidP="006569D2">
      <w:pPr>
        <w:rPr>
          <w:rFonts w:ascii="Times New Roman" w:hAnsi="Times New Roman" w:cs="Times New Roman"/>
        </w:rPr>
      </w:pPr>
    </w:p>
    <w:p w14:paraId="1DC538F8" w14:textId="77777777" w:rsidR="006569D2" w:rsidRPr="006569D2" w:rsidRDefault="006569D2" w:rsidP="006569D2">
      <w:pPr>
        <w:rPr>
          <w:rFonts w:ascii="Times New Roman" w:hAnsi="Times New Roman" w:cs="Times New Roman"/>
          <w:b/>
        </w:rPr>
      </w:pPr>
      <w:r w:rsidRPr="006569D2">
        <w:rPr>
          <w:rFonts w:ascii="Times New Roman" w:hAnsi="Times New Roman" w:cs="Times New Roman"/>
        </w:rPr>
        <w:t xml:space="preserve">QARD will investigate all complaints and grievances it receives about a service, where it is alleged that the health, safety or wellbeing of any child within the service may have been compromised, or that there may have been a contravention of the </w:t>
      </w:r>
      <w:r w:rsidRPr="006569D2">
        <w:rPr>
          <w:rFonts w:ascii="Times New Roman" w:hAnsi="Times New Roman" w:cs="Times New Roman"/>
          <w:i/>
          <w:iCs/>
        </w:rPr>
        <w:t>Education and Care Services National Law Act 2010</w:t>
      </w:r>
      <w:r w:rsidRPr="006569D2">
        <w:rPr>
          <w:rFonts w:ascii="Times New Roman" w:hAnsi="Times New Roman" w:cs="Times New Roman"/>
        </w:rPr>
        <w:t xml:space="preserve"> (National Law)</w:t>
      </w:r>
      <w:r w:rsidRPr="006569D2">
        <w:rPr>
          <w:rFonts w:ascii="Times New Roman" w:hAnsi="Times New Roman" w:cs="Times New Roman"/>
          <w:i/>
          <w:iCs/>
        </w:rPr>
        <w:t xml:space="preserve"> </w:t>
      </w:r>
      <w:r w:rsidRPr="006569D2">
        <w:rPr>
          <w:rFonts w:ascii="Times New Roman" w:hAnsi="Times New Roman" w:cs="Times New Roman"/>
        </w:rPr>
        <w:t>and the Education and Care Services National Regulations 2011 (National Regulations).</w:t>
      </w:r>
    </w:p>
    <w:p w14:paraId="3227527E" w14:textId="77777777" w:rsidR="006569D2" w:rsidRPr="006569D2" w:rsidRDefault="006569D2" w:rsidP="006569D2">
      <w:pPr>
        <w:rPr>
          <w:rFonts w:ascii="Times New Roman" w:hAnsi="Times New Roman" w:cs="Times New Roman"/>
        </w:rPr>
      </w:pPr>
    </w:p>
    <w:p w14:paraId="4144104E" w14:textId="1D352930" w:rsidR="006569D2" w:rsidRPr="006569D2" w:rsidRDefault="006569D2" w:rsidP="006569D2">
      <w:pPr>
        <w:rPr>
          <w:rFonts w:ascii="Times New Roman" w:hAnsi="Times New Roman" w:cs="Times New Roman"/>
          <w:b/>
        </w:rPr>
      </w:pPr>
      <w:r w:rsidRPr="006569D2">
        <w:rPr>
          <w:rFonts w:ascii="Times New Roman" w:hAnsi="Times New Roman" w:cs="Times New Roman"/>
          <w:b/>
        </w:rPr>
        <w:t>Lakes Entrance Primary School Council</w:t>
      </w:r>
      <w:r w:rsidRPr="006569D2">
        <w:rPr>
          <w:rFonts w:ascii="Times New Roman" w:hAnsi="Times New Roman" w:cs="Times New Roman"/>
        </w:rPr>
        <w:t xml:space="preserve"> </w:t>
      </w:r>
      <w:r w:rsidRPr="006569D2">
        <w:rPr>
          <w:rFonts w:ascii="Times New Roman" w:hAnsi="Times New Roman" w:cs="Times New Roman"/>
          <w:b/>
        </w:rPr>
        <w:t>OSHC is committed to:</w:t>
      </w:r>
    </w:p>
    <w:p w14:paraId="6B3245B8" w14:textId="77777777" w:rsidR="006569D2" w:rsidRPr="006569D2" w:rsidRDefault="006569D2" w:rsidP="006569D2">
      <w:pPr>
        <w:pStyle w:val="ListParagraph"/>
        <w:numPr>
          <w:ilvl w:val="0"/>
          <w:numId w:val="39"/>
        </w:numPr>
        <w:spacing w:after="0" w:line="276" w:lineRule="auto"/>
        <w:rPr>
          <w:rFonts w:ascii="Times New Roman" w:hAnsi="Times New Roman" w:cs="Times New Roman"/>
        </w:rPr>
      </w:pPr>
      <w:r w:rsidRPr="006569D2">
        <w:rPr>
          <w:rFonts w:ascii="Times New Roman" w:hAnsi="Times New Roman" w:cs="Times New Roman"/>
        </w:rPr>
        <w:lastRenderedPageBreak/>
        <w:t xml:space="preserve">Providing an environment of mutual respect and open communication, where the expression of opinions is encouraged </w:t>
      </w:r>
    </w:p>
    <w:p w14:paraId="02A98554" w14:textId="2FBAB4AB" w:rsidR="006569D2" w:rsidRPr="006569D2" w:rsidRDefault="006569D2" w:rsidP="006569D2">
      <w:pPr>
        <w:pStyle w:val="ListParagraph"/>
        <w:numPr>
          <w:ilvl w:val="0"/>
          <w:numId w:val="39"/>
        </w:numPr>
        <w:spacing w:after="0" w:line="276" w:lineRule="auto"/>
        <w:rPr>
          <w:rFonts w:ascii="Times New Roman" w:hAnsi="Times New Roman" w:cs="Times New Roman"/>
        </w:rPr>
      </w:pPr>
      <w:r w:rsidRPr="006569D2">
        <w:rPr>
          <w:rFonts w:ascii="Times New Roman" w:hAnsi="Times New Roman" w:cs="Times New Roman"/>
        </w:rPr>
        <w:t>Ensuring all personnel, including volunteers and students, understand and adhere to all</w:t>
      </w:r>
      <w:r w:rsidRPr="006569D2">
        <w:rPr>
          <w:rFonts w:ascii="Times New Roman" w:hAnsi="Times New Roman" w:cs="Times New Roman"/>
        </w:rPr>
        <w:t xml:space="preserve"> </w:t>
      </w:r>
      <w:r>
        <w:rPr>
          <w:rFonts w:ascii="Times New Roman" w:hAnsi="Times New Roman" w:cs="Times New Roman"/>
        </w:rPr>
        <w:t>Lakes Entrance Primary School Council</w:t>
      </w:r>
      <w:r w:rsidRPr="006569D2">
        <w:rPr>
          <w:rFonts w:ascii="Times New Roman" w:hAnsi="Times New Roman" w:cs="Times New Roman"/>
        </w:rPr>
        <w:t xml:space="preserve"> OSHC policies and deliver high quality education and support </w:t>
      </w:r>
    </w:p>
    <w:p w14:paraId="3C6CA721" w14:textId="77777777" w:rsidR="006569D2" w:rsidRPr="006569D2" w:rsidRDefault="006569D2" w:rsidP="006569D2">
      <w:pPr>
        <w:pStyle w:val="ListParagraph"/>
        <w:numPr>
          <w:ilvl w:val="0"/>
          <w:numId w:val="39"/>
        </w:numPr>
        <w:spacing w:after="0" w:line="276" w:lineRule="auto"/>
        <w:rPr>
          <w:rFonts w:ascii="Times New Roman" w:hAnsi="Times New Roman" w:cs="Times New Roman"/>
        </w:rPr>
      </w:pPr>
      <w:r w:rsidRPr="006569D2">
        <w:rPr>
          <w:rFonts w:ascii="Times New Roman" w:hAnsi="Times New Roman" w:cs="Times New Roman"/>
        </w:rPr>
        <w:t xml:space="preserve">Complying with all legislative and statutory requirements </w:t>
      </w:r>
    </w:p>
    <w:p w14:paraId="2F547F00" w14:textId="77777777" w:rsidR="006569D2" w:rsidRPr="006569D2" w:rsidRDefault="006569D2" w:rsidP="006569D2">
      <w:pPr>
        <w:pStyle w:val="ListParagraph"/>
        <w:numPr>
          <w:ilvl w:val="0"/>
          <w:numId w:val="39"/>
        </w:numPr>
        <w:spacing w:after="0" w:line="276" w:lineRule="auto"/>
        <w:rPr>
          <w:rFonts w:ascii="Times New Roman" w:hAnsi="Times New Roman" w:cs="Times New Roman"/>
        </w:rPr>
      </w:pPr>
      <w:r w:rsidRPr="006569D2">
        <w:rPr>
          <w:rFonts w:ascii="Times New Roman" w:hAnsi="Times New Roman" w:cs="Times New Roman"/>
        </w:rPr>
        <w:t xml:space="preserve">Dealing with disputes, complaints and complainants with fairness and equity </w:t>
      </w:r>
    </w:p>
    <w:p w14:paraId="5798DD98" w14:textId="77777777" w:rsidR="006569D2" w:rsidRPr="006569D2" w:rsidRDefault="006569D2" w:rsidP="006569D2">
      <w:pPr>
        <w:pStyle w:val="ListParagraph"/>
        <w:numPr>
          <w:ilvl w:val="0"/>
          <w:numId w:val="39"/>
        </w:numPr>
        <w:spacing w:after="0" w:line="276" w:lineRule="auto"/>
        <w:rPr>
          <w:rFonts w:ascii="Times New Roman" w:hAnsi="Times New Roman" w:cs="Times New Roman"/>
        </w:rPr>
      </w:pPr>
      <w:r w:rsidRPr="006569D2">
        <w:rPr>
          <w:rFonts w:ascii="Times New Roman" w:hAnsi="Times New Roman" w:cs="Times New Roman"/>
        </w:rPr>
        <w:t xml:space="preserve">Establishing mechanisms to promote prompt, efficient and satisfactory resolution of complaints and grievances </w:t>
      </w:r>
    </w:p>
    <w:p w14:paraId="1E79EBB5" w14:textId="77777777" w:rsidR="006569D2" w:rsidRPr="006569D2" w:rsidRDefault="006569D2" w:rsidP="006569D2">
      <w:pPr>
        <w:pStyle w:val="ListParagraph"/>
        <w:numPr>
          <w:ilvl w:val="0"/>
          <w:numId w:val="39"/>
        </w:numPr>
        <w:spacing w:after="0" w:line="276" w:lineRule="auto"/>
        <w:rPr>
          <w:rFonts w:ascii="Times New Roman" w:hAnsi="Times New Roman" w:cs="Times New Roman"/>
        </w:rPr>
      </w:pPr>
      <w:r w:rsidRPr="006569D2">
        <w:rPr>
          <w:rFonts w:ascii="Times New Roman" w:hAnsi="Times New Roman" w:cs="Times New Roman"/>
        </w:rPr>
        <w:t>Maintaining confidentiality at all times.</w:t>
      </w:r>
    </w:p>
    <w:p w14:paraId="46545047" w14:textId="77777777" w:rsidR="006569D2" w:rsidRPr="006569D2" w:rsidRDefault="006569D2" w:rsidP="006569D2">
      <w:pPr>
        <w:rPr>
          <w:rFonts w:ascii="Times New Roman" w:hAnsi="Times New Roman" w:cs="Times New Roman"/>
        </w:rPr>
      </w:pPr>
    </w:p>
    <w:p w14:paraId="14566A5B" w14:textId="6B57119D" w:rsidR="006569D2" w:rsidRPr="006569D2" w:rsidRDefault="006569D2" w:rsidP="006569D2">
      <w:pPr>
        <w:rPr>
          <w:rFonts w:ascii="Times New Roman" w:hAnsi="Times New Roman" w:cs="Times New Roman"/>
          <w:b/>
        </w:rPr>
      </w:pPr>
      <w:r w:rsidRPr="006569D2">
        <w:rPr>
          <w:rFonts w:ascii="Times New Roman" w:hAnsi="Times New Roman" w:cs="Times New Roman"/>
          <w:b/>
        </w:rPr>
        <w:t>Lakes Entrance Primary School Council</w:t>
      </w:r>
      <w:r w:rsidRPr="006569D2">
        <w:rPr>
          <w:rFonts w:ascii="Times New Roman" w:hAnsi="Times New Roman" w:cs="Times New Roman"/>
        </w:rPr>
        <w:t xml:space="preserve"> </w:t>
      </w:r>
      <w:r w:rsidRPr="006569D2">
        <w:rPr>
          <w:rFonts w:ascii="Times New Roman" w:hAnsi="Times New Roman" w:cs="Times New Roman"/>
          <w:b/>
        </w:rPr>
        <w:t xml:space="preserve">School Council is responsible for: </w:t>
      </w:r>
    </w:p>
    <w:p w14:paraId="523AF010" w14:textId="77777777" w:rsidR="006569D2" w:rsidRPr="006569D2" w:rsidRDefault="006569D2" w:rsidP="006569D2">
      <w:pPr>
        <w:pStyle w:val="ListParagraph"/>
        <w:numPr>
          <w:ilvl w:val="0"/>
          <w:numId w:val="41"/>
        </w:numPr>
        <w:spacing w:after="0" w:line="276" w:lineRule="auto"/>
        <w:rPr>
          <w:rFonts w:ascii="Times New Roman" w:hAnsi="Times New Roman" w:cs="Times New Roman"/>
        </w:rPr>
      </w:pPr>
      <w:r w:rsidRPr="006569D2">
        <w:rPr>
          <w:rFonts w:ascii="Times New Roman" w:hAnsi="Times New Roman" w:cs="Times New Roman"/>
        </w:rPr>
        <w:t xml:space="preserve">Being familiar with the National Law and the National Regulations, service policies and constitution, and complaints and grievances policy and procedures </w:t>
      </w:r>
    </w:p>
    <w:p w14:paraId="3A1868D5" w14:textId="77777777" w:rsidR="006569D2" w:rsidRPr="006569D2" w:rsidRDefault="006569D2" w:rsidP="006569D2">
      <w:pPr>
        <w:pStyle w:val="ListParagraph"/>
        <w:numPr>
          <w:ilvl w:val="0"/>
          <w:numId w:val="41"/>
        </w:numPr>
        <w:spacing w:after="0" w:line="276" w:lineRule="auto"/>
        <w:rPr>
          <w:rFonts w:ascii="Times New Roman" w:hAnsi="Times New Roman" w:cs="Times New Roman"/>
        </w:rPr>
      </w:pPr>
      <w:r w:rsidRPr="006569D2">
        <w:rPr>
          <w:rFonts w:ascii="Times New Roman" w:hAnsi="Times New Roman" w:cs="Times New Roman"/>
        </w:rPr>
        <w:t xml:space="preserve">Identifying, preventing and addressing potential concerns before they become formal complaints/grievances Being aware of, and committed to, the principles of communicating and sharing information with service employees and volunteers </w:t>
      </w:r>
    </w:p>
    <w:p w14:paraId="557A971C" w14:textId="77777777" w:rsidR="006569D2" w:rsidRPr="006569D2" w:rsidRDefault="006569D2" w:rsidP="006569D2">
      <w:pPr>
        <w:pStyle w:val="ListParagraph"/>
        <w:numPr>
          <w:ilvl w:val="0"/>
          <w:numId w:val="41"/>
        </w:numPr>
        <w:spacing w:after="0" w:line="276" w:lineRule="auto"/>
        <w:rPr>
          <w:rFonts w:ascii="Times New Roman" w:hAnsi="Times New Roman" w:cs="Times New Roman"/>
        </w:rPr>
      </w:pPr>
      <w:r w:rsidRPr="006569D2">
        <w:rPr>
          <w:rFonts w:ascii="Times New Roman" w:hAnsi="Times New Roman" w:cs="Times New Roman"/>
        </w:rPr>
        <w:t xml:space="preserve">Responding to all complaints and grievances in the most appropriate manner and at the earliest opportunity </w:t>
      </w:r>
    </w:p>
    <w:p w14:paraId="5B03DDF1" w14:textId="77777777" w:rsidR="006569D2" w:rsidRPr="006569D2" w:rsidRDefault="006569D2" w:rsidP="006569D2">
      <w:pPr>
        <w:pStyle w:val="ListParagraph"/>
        <w:numPr>
          <w:ilvl w:val="0"/>
          <w:numId w:val="41"/>
        </w:numPr>
        <w:spacing w:after="0" w:line="276" w:lineRule="auto"/>
        <w:rPr>
          <w:rFonts w:ascii="Times New Roman" w:hAnsi="Times New Roman" w:cs="Times New Roman"/>
        </w:rPr>
      </w:pPr>
      <w:r w:rsidRPr="006569D2">
        <w:rPr>
          <w:rFonts w:ascii="Times New Roman" w:hAnsi="Times New Roman" w:cs="Times New Roman"/>
        </w:rPr>
        <w:t xml:space="preserve">Treating all complainants fairly and equitably </w:t>
      </w:r>
    </w:p>
    <w:p w14:paraId="3E665F69" w14:textId="77777777" w:rsidR="006569D2" w:rsidRPr="006569D2" w:rsidRDefault="006569D2" w:rsidP="006569D2">
      <w:pPr>
        <w:pStyle w:val="ListParagraph"/>
        <w:numPr>
          <w:ilvl w:val="0"/>
          <w:numId w:val="41"/>
        </w:numPr>
        <w:spacing w:after="0" w:line="276" w:lineRule="auto"/>
        <w:rPr>
          <w:rFonts w:ascii="Times New Roman" w:hAnsi="Times New Roman" w:cs="Times New Roman"/>
        </w:rPr>
      </w:pPr>
      <w:r w:rsidRPr="006569D2">
        <w:rPr>
          <w:rFonts w:ascii="Times New Roman" w:hAnsi="Times New Roman" w:cs="Times New Roman"/>
        </w:rPr>
        <w:t xml:space="preserve">Complying with the OSHC Privacy and Confidentiality Policy and maintaining confidentiality at all times (Regulations 181, 183) </w:t>
      </w:r>
    </w:p>
    <w:p w14:paraId="78671875" w14:textId="77777777" w:rsidR="006569D2" w:rsidRPr="006569D2" w:rsidRDefault="006569D2" w:rsidP="006569D2">
      <w:pPr>
        <w:pStyle w:val="ListParagraph"/>
        <w:numPr>
          <w:ilvl w:val="0"/>
          <w:numId w:val="41"/>
        </w:numPr>
        <w:spacing w:after="0" w:line="276" w:lineRule="auto"/>
        <w:rPr>
          <w:rFonts w:ascii="Times New Roman" w:hAnsi="Times New Roman" w:cs="Times New Roman"/>
        </w:rPr>
      </w:pPr>
      <w:r w:rsidRPr="006569D2">
        <w:rPr>
          <w:rFonts w:ascii="Times New Roman" w:hAnsi="Times New Roman" w:cs="Times New Roman"/>
        </w:rPr>
        <w:t xml:space="preserve">Investigating and resolving grievances </w:t>
      </w:r>
    </w:p>
    <w:p w14:paraId="26222E20" w14:textId="77777777" w:rsidR="006569D2" w:rsidRPr="006569D2" w:rsidRDefault="006569D2" w:rsidP="006569D2">
      <w:pPr>
        <w:pStyle w:val="ListParagraph"/>
        <w:numPr>
          <w:ilvl w:val="0"/>
          <w:numId w:val="41"/>
        </w:numPr>
        <w:spacing w:after="0" w:line="276" w:lineRule="auto"/>
        <w:rPr>
          <w:rFonts w:ascii="Times New Roman" w:hAnsi="Times New Roman" w:cs="Times New Roman"/>
        </w:rPr>
      </w:pPr>
      <w:r w:rsidRPr="006569D2">
        <w:rPr>
          <w:rFonts w:ascii="Times New Roman" w:hAnsi="Times New Roman" w:cs="Times New Roman"/>
        </w:rPr>
        <w:t xml:space="preserve">Informing QARD in writing within 24 hours of receiving a notifiable complaint (refer to Definitions) (Act 174(4), Regulation 176(2)(b)) </w:t>
      </w:r>
    </w:p>
    <w:p w14:paraId="08505194" w14:textId="77777777" w:rsidR="006569D2" w:rsidRPr="006569D2" w:rsidRDefault="006569D2" w:rsidP="006569D2">
      <w:pPr>
        <w:pStyle w:val="ListParagraph"/>
        <w:numPr>
          <w:ilvl w:val="0"/>
          <w:numId w:val="41"/>
        </w:numPr>
        <w:spacing w:after="0" w:line="276" w:lineRule="auto"/>
        <w:rPr>
          <w:rFonts w:ascii="Times New Roman" w:hAnsi="Times New Roman" w:cs="Times New Roman"/>
        </w:rPr>
      </w:pPr>
      <w:r w:rsidRPr="006569D2">
        <w:rPr>
          <w:rFonts w:ascii="Times New Roman" w:hAnsi="Times New Roman" w:cs="Times New Roman"/>
        </w:rPr>
        <w:t>Taking appropriate action in response to grievances.</w:t>
      </w:r>
    </w:p>
    <w:p w14:paraId="0C5646FA" w14:textId="77777777" w:rsidR="006569D2" w:rsidRPr="006569D2" w:rsidRDefault="006569D2" w:rsidP="006569D2">
      <w:pPr>
        <w:rPr>
          <w:rFonts w:ascii="Times New Roman" w:hAnsi="Times New Roman" w:cs="Times New Roman"/>
        </w:rPr>
      </w:pPr>
    </w:p>
    <w:p w14:paraId="0AEFA22A" w14:textId="064B98E4" w:rsidR="006569D2" w:rsidRPr="006569D2" w:rsidRDefault="006569D2" w:rsidP="006569D2">
      <w:pPr>
        <w:rPr>
          <w:rFonts w:ascii="Times New Roman" w:hAnsi="Times New Roman" w:cs="Times New Roman"/>
          <w:b/>
        </w:rPr>
      </w:pPr>
      <w:r w:rsidRPr="006569D2">
        <w:rPr>
          <w:rFonts w:ascii="Times New Roman" w:hAnsi="Times New Roman" w:cs="Times New Roman"/>
          <w:b/>
        </w:rPr>
        <w:t>The Nominated Supervisor is responsible for:</w:t>
      </w:r>
    </w:p>
    <w:p w14:paraId="262CCF25" w14:textId="77777777" w:rsidR="006569D2" w:rsidRPr="006569D2" w:rsidRDefault="006569D2" w:rsidP="006569D2">
      <w:pPr>
        <w:pStyle w:val="ListParagraph"/>
        <w:numPr>
          <w:ilvl w:val="0"/>
          <w:numId w:val="39"/>
        </w:numPr>
        <w:spacing w:after="0" w:line="276" w:lineRule="auto"/>
        <w:rPr>
          <w:rFonts w:ascii="Times New Roman" w:hAnsi="Times New Roman" w:cs="Times New Roman"/>
        </w:rPr>
      </w:pPr>
      <w:r w:rsidRPr="006569D2">
        <w:rPr>
          <w:rFonts w:ascii="Times New Roman" w:hAnsi="Times New Roman" w:cs="Times New Roman"/>
        </w:rPr>
        <w:t xml:space="preserve">Ensuring that the name and telephone number of the Responsible Person to whom complaints and grievances may be addressed are displayed prominently at the main entrance of the service (Regulation173(2)(b) of the National Regulations) </w:t>
      </w:r>
    </w:p>
    <w:p w14:paraId="20138686" w14:textId="77777777" w:rsidR="006569D2" w:rsidRPr="006569D2" w:rsidRDefault="006569D2" w:rsidP="006569D2">
      <w:pPr>
        <w:pStyle w:val="ListParagraph"/>
        <w:numPr>
          <w:ilvl w:val="0"/>
          <w:numId w:val="39"/>
        </w:numPr>
        <w:spacing w:after="0" w:line="276" w:lineRule="auto"/>
        <w:rPr>
          <w:rFonts w:ascii="Times New Roman" w:hAnsi="Times New Roman" w:cs="Times New Roman"/>
        </w:rPr>
      </w:pPr>
      <w:r w:rsidRPr="006569D2">
        <w:rPr>
          <w:rFonts w:ascii="Times New Roman" w:hAnsi="Times New Roman" w:cs="Times New Roman"/>
        </w:rPr>
        <w:t xml:space="preserve">Ensuring that the address and telephone number of the QARD Authorised Officer at the DET regional office are displayed prominently at the main entrance of the service (Regulation 173(2)(e)) </w:t>
      </w:r>
    </w:p>
    <w:p w14:paraId="281C927B" w14:textId="77777777" w:rsidR="006569D2" w:rsidRPr="006569D2" w:rsidRDefault="006569D2" w:rsidP="006569D2">
      <w:pPr>
        <w:pStyle w:val="ListParagraph"/>
        <w:numPr>
          <w:ilvl w:val="0"/>
          <w:numId w:val="39"/>
        </w:numPr>
        <w:spacing w:after="0" w:line="276" w:lineRule="auto"/>
        <w:rPr>
          <w:rFonts w:ascii="Times New Roman" w:hAnsi="Times New Roman" w:cs="Times New Roman"/>
        </w:rPr>
      </w:pPr>
      <w:r w:rsidRPr="006569D2">
        <w:rPr>
          <w:rFonts w:ascii="Times New Roman" w:hAnsi="Times New Roman" w:cs="Times New Roman"/>
        </w:rPr>
        <w:t xml:space="preserve">Advising parents/guardians of the Dealing with Complaints policy upon enrolment </w:t>
      </w:r>
    </w:p>
    <w:p w14:paraId="6B2C3D51" w14:textId="77777777" w:rsidR="006569D2" w:rsidRPr="006569D2" w:rsidRDefault="006569D2" w:rsidP="006569D2">
      <w:pPr>
        <w:pStyle w:val="ListParagraph"/>
        <w:numPr>
          <w:ilvl w:val="0"/>
          <w:numId w:val="39"/>
        </w:numPr>
        <w:spacing w:after="0" w:line="276" w:lineRule="auto"/>
        <w:rPr>
          <w:rFonts w:ascii="Times New Roman" w:hAnsi="Times New Roman" w:cs="Times New Roman"/>
        </w:rPr>
      </w:pPr>
      <w:r w:rsidRPr="006569D2">
        <w:rPr>
          <w:rFonts w:ascii="Times New Roman" w:hAnsi="Times New Roman" w:cs="Times New Roman"/>
        </w:rPr>
        <w:t xml:space="preserve">Ensuring that this policy is available for inspection at the service at all times (Regulation 171) </w:t>
      </w:r>
    </w:p>
    <w:p w14:paraId="1B3934F4" w14:textId="77777777" w:rsidR="006569D2" w:rsidRPr="006569D2" w:rsidRDefault="006569D2" w:rsidP="006569D2">
      <w:pPr>
        <w:pStyle w:val="ListParagraph"/>
        <w:numPr>
          <w:ilvl w:val="0"/>
          <w:numId w:val="39"/>
        </w:numPr>
        <w:spacing w:after="0" w:line="276" w:lineRule="auto"/>
        <w:rPr>
          <w:rFonts w:ascii="Times New Roman" w:hAnsi="Times New Roman" w:cs="Times New Roman"/>
        </w:rPr>
      </w:pPr>
      <w:r w:rsidRPr="006569D2">
        <w:rPr>
          <w:rFonts w:ascii="Times New Roman" w:hAnsi="Times New Roman" w:cs="Times New Roman"/>
        </w:rPr>
        <w:t xml:space="preserve">Responding to and resolving issues as they arise where practicable </w:t>
      </w:r>
    </w:p>
    <w:p w14:paraId="7CB13719" w14:textId="77777777" w:rsidR="006569D2" w:rsidRPr="006569D2" w:rsidRDefault="006569D2" w:rsidP="006569D2">
      <w:pPr>
        <w:pStyle w:val="ListParagraph"/>
        <w:numPr>
          <w:ilvl w:val="0"/>
          <w:numId w:val="39"/>
        </w:numPr>
        <w:spacing w:after="0" w:line="276" w:lineRule="auto"/>
        <w:rPr>
          <w:rFonts w:ascii="Times New Roman" w:hAnsi="Times New Roman" w:cs="Times New Roman"/>
        </w:rPr>
      </w:pPr>
      <w:r w:rsidRPr="006569D2">
        <w:rPr>
          <w:rFonts w:ascii="Times New Roman" w:hAnsi="Times New Roman" w:cs="Times New Roman"/>
        </w:rPr>
        <w:t xml:space="preserve">Maintaining professionalism and integrity at all times </w:t>
      </w:r>
    </w:p>
    <w:p w14:paraId="359BBEB5" w14:textId="77777777" w:rsidR="006569D2" w:rsidRPr="006569D2" w:rsidRDefault="006569D2" w:rsidP="006569D2">
      <w:pPr>
        <w:pStyle w:val="ListParagraph"/>
        <w:numPr>
          <w:ilvl w:val="0"/>
          <w:numId w:val="39"/>
        </w:numPr>
        <w:spacing w:after="0" w:line="276" w:lineRule="auto"/>
        <w:rPr>
          <w:rFonts w:ascii="Times New Roman" w:hAnsi="Times New Roman" w:cs="Times New Roman"/>
        </w:rPr>
      </w:pPr>
      <w:r w:rsidRPr="006569D2">
        <w:rPr>
          <w:rFonts w:ascii="Times New Roman" w:hAnsi="Times New Roman" w:cs="Times New Roman"/>
        </w:rPr>
        <w:t>Discussing minor complaints directly with the party involved as a first step towards resolution (the parties are encouraged to discuss the matter professionally and openly work together to achieve a desired outcome)</w:t>
      </w:r>
    </w:p>
    <w:p w14:paraId="32EFECB6" w14:textId="77777777" w:rsidR="006569D2" w:rsidRPr="006569D2" w:rsidRDefault="006569D2" w:rsidP="006569D2">
      <w:pPr>
        <w:pStyle w:val="ListParagraph"/>
        <w:numPr>
          <w:ilvl w:val="0"/>
          <w:numId w:val="39"/>
        </w:numPr>
        <w:spacing w:after="0" w:line="276" w:lineRule="auto"/>
        <w:rPr>
          <w:rFonts w:ascii="Times New Roman" w:hAnsi="Times New Roman" w:cs="Times New Roman"/>
        </w:rPr>
      </w:pPr>
      <w:r w:rsidRPr="006569D2">
        <w:rPr>
          <w:rFonts w:ascii="Times New Roman" w:hAnsi="Times New Roman" w:cs="Times New Roman"/>
        </w:rPr>
        <w:t>Dealing with situations in which an issue is unable to be resolved by:</w:t>
      </w:r>
    </w:p>
    <w:p w14:paraId="3958DC7B" w14:textId="2D7CE291" w:rsidR="006569D2" w:rsidRPr="006569D2" w:rsidRDefault="006569D2" w:rsidP="006569D2">
      <w:pPr>
        <w:pStyle w:val="ListParagraph"/>
        <w:numPr>
          <w:ilvl w:val="0"/>
          <w:numId w:val="42"/>
        </w:numPr>
        <w:spacing w:after="0" w:line="276" w:lineRule="auto"/>
        <w:rPr>
          <w:rFonts w:ascii="Times New Roman" w:hAnsi="Times New Roman" w:cs="Times New Roman"/>
        </w:rPr>
      </w:pPr>
      <w:r w:rsidRPr="006569D2">
        <w:rPr>
          <w:rFonts w:ascii="Times New Roman" w:hAnsi="Times New Roman" w:cs="Times New Roman"/>
        </w:rPr>
        <w:lastRenderedPageBreak/>
        <w:t xml:space="preserve">Notifying </w:t>
      </w:r>
      <w:r>
        <w:rPr>
          <w:rFonts w:ascii="Times New Roman" w:hAnsi="Times New Roman" w:cs="Times New Roman"/>
        </w:rPr>
        <w:t>Lakes Entrance Primary School Council</w:t>
      </w:r>
      <w:r w:rsidRPr="006569D2">
        <w:rPr>
          <w:rFonts w:ascii="Times New Roman" w:hAnsi="Times New Roman" w:cs="Times New Roman"/>
        </w:rPr>
        <w:t xml:space="preserve"> OSHC if the complaint escalates and becomes a grievance is a notifiable complaint (refer to Definitions) or is unable to be resolved appropriately in a timely manner </w:t>
      </w:r>
    </w:p>
    <w:p w14:paraId="210F36C6" w14:textId="1BB8E75E" w:rsidR="006569D2" w:rsidRPr="006569D2" w:rsidRDefault="006569D2" w:rsidP="006569D2">
      <w:pPr>
        <w:pStyle w:val="ListParagraph"/>
        <w:numPr>
          <w:ilvl w:val="0"/>
          <w:numId w:val="42"/>
        </w:numPr>
        <w:spacing w:after="0" w:line="276" w:lineRule="auto"/>
        <w:rPr>
          <w:rFonts w:ascii="Times New Roman" w:hAnsi="Times New Roman" w:cs="Times New Roman"/>
        </w:rPr>
      </w:pPr>
      <w:r w:rsidRPr="006569D2">
        <w:rPr>
          <w:rFonts w:ascii="Times New Roman" w:hAnsi="Times New Roman" w:cs="Times New Roman"/>
        </w:rPr>
        <w:t xml:space="preserve">Providing the complainant with the contact number of the appropriate </w:t>
      </w:r>
      <w:r>
        <w:rPr>
          <w:rFonts w:ascii="Times New Roman" w:hAnsi="Times New Roman" w:cs="Times New Roman"/>
        </w:rPr>
        <w:t>Lakes Entrance Primary School Council</w:t>
      </w:r>
      <w:r w:rsidRPr="006569D2">
        <w:rPr>
          <w:rFonts w:ascii="Times New Roman" w:hAnsi="Times New Roman" w:cs="Times New Roman"/>
        </w:rPr>
        <w:t xml:space="preserve"> OSHC Nominated Supervisor if they wish to speak with someone immediately </w:t>
      </w:r>
    </w:p>
    <w:p w14:paraId="5FB50678" w14:textId="45CFD088" w:rsidR="006569D2" w:rsidRPr="006569D2" w:rsidRDefault="006569D2" w:rsidP="006569D2">
      <w:pPr>
        <w:pStyle w:val="ListParagraph"/>
        <w:numPr>
          <w:ilvl w:val="0"/>
          <w:numId w:val="42"/>
        </w:numPr>
        <w:spacing w:after="0" w:line="276" w:lineRule="auto"/>
        <w:rPr>
          <w:rFonts w:ascii="Times New Roman" w:hAnsi="Times New Roman" w:cs="Times New Roman"/>
        </w:rPr>
      </w:pPr>
      <w:r w:rsidRPr="006569D2">
        <w:rPr>
          <w:rFonts w:ascii="Times New Roman" w:hAnsi="Times New Roman" w:cs="Times New Roman"/>
        </w:rPr>
        <w:t xml:space="preserve">Working with </w:t>
      </w:r>
      <w:r>
        <w:rPr>
          <w:rFonts w:ascii="Times New Roman" w:hAnsi="Times New Roman" w:cs="Times New Roman"/>
        </w:rPr>
        <w:t>Lakes Entrance Primary School Council</w:t>
      </w:r>
      <w:r w:rsidRPr="006569D2">
        <w:rPr>
          <w:rFonts w:ascii="Times New Roman" w:hAnsi="Times New Roman" w:cs="Times New Roman"/>
        </w:rPr>
        <w:t xml:space="preserve"> OSHC as required and providing information requested by </w:t>
      </w:r>
      <w:r>
        <w:rPr>
          <w:rFonts w:ascii="Times New Roman" w:hAnsi="Times New Roman" w:cs="Times New Roman"/>
        </w:rPr>
        <w:t>Lakes Entrance Primary School Council</w:t>
      </w:r>
      <w:r w:rsidRPr="006569D2">
        <w:rPr>
          <w:rFonts w:ascii="Times New Roman" w:hAnsi="Times New Roman" w:cs="Times New Roman"/>
        </w:rPr>
        <w:t xml:space="preserve"> OSHC; for example, written reports related to the complaint/grievance </w:t>
      </w:r>
    </w:p>
    <w:p w14:paraId="3EC620CE" w14:textId="52711860" w:rsidR="006569D2" w:rsidRPr="006569D2" w:rsidRDefault="006569D2" w:rsidP="006569D2">
      <w:pPr>
        <w:pStyle w:val="ListParagraph"/>
        <w:numPr>
          <w:ilvl w:val="0"/>
          <w:numId w:val="40"/>
        </w:numPr>
        <w:spacing w:after="0" w:line="276" w:lineRule="auto"/>
        <w:rPr>
          <w:rFonts w:ascii="Times New Roman" w:hAnsi="Times New Roman" w:cs="Times New Roman"/>
        </w:rPr>
      </w:pPr>
      <w:r w:rsidRPr="006569D2">
        <w:rPr>
          <w:rFonts w:ascii="Times New Roman" w:hAnsi="Times New Roman" w:cs="Times New Roman"/>
        </w:rPr>
        <w:t xml:space="preserve">Complying with the </w:t>
      </w:r>
      <w:r>
        <w:rPr>
          <w:rFonts w:ascii="Times New Roman" w:hAnsi="Times New Roman" w:cs="Times New Roman"/>
        </w:rPr>
        <w:t>Lakes Entrance Primary School Council</w:t>
      </w:r>
      <w:r w:rsidRPr="006569D2">
        <w:rPr>
          <w:rFonts w:ascii="Times New Roman" w:hAnsi="Times New Roman" w:cs="Times New Roman"/>
        </w:rPr>
        <w:t xml:space="preserve"> OSHC Confidentiality of Records Policy and maintaining confidentiality at all times (as required by National Regulations, r181) </w:t>
      </w:r>
    </w:p>
    <w:p w14:paraId="51E5584D" w14:textId="228CAA3B" w:rsidR="006569D2" w:rsidRPr="006569D2" w:rsidRDefault="006569D2" w:rsidP="006569D2">
      <w:pPr>
        <w:pStyle w:val="ListParagraph"/>
        <w:numPr>
          <w:ilvl w:val="0"/>
          <w:numId w:val="40"/>
        </w:numPr>
        <w:spacing w:after="0" w:line="276" w:lineRule="auto"/>
        <w:rPr>
          <w:rFonts w:ascii="Times New Roman" w:hAnsi="Times New Roman" w:cs="Times New Roman"/>
        </w:rPr>
      </w:pPr>
      <w:r w:rsidRPr="006569D2">
        <w:rPr>
          <w:rFonts w:ascii="Times New Roman" w:hAnsi="Times New Roman" w:cs="Times New Roman"/>
        </w:rPr>
        <w:t xml:space="preserve">Working cooperatively with </w:t>
      </w:r>
      <w:r>
        <w:rPr>
          <w:rFonts w:ascii="Times New Roman" w:hAnsi="Times New Roman" w:cs="Times New Roman"/>
        </w:rPr>
        <w:t>Lakes Entrance Primary School Council</w:t>
      </w:r>
      <w:r w:rsidRPr="006569D2">
        <w:rPr>
          <w:rFonts w:ascii="Times New Roman" w:hAnsi="Times New Roman" w:cs="Times New Roman"/>
        </w:rPr>
        <w:t xml:space="preserve"> OSHC and DET in any investigations related to complaints or grievances about the service, programs, or staff </w:t>
      </w:r>
    </w:p>
    <w:p w14:paraId="6679572A" w14:textId="77777777" w:rsidR="006569D2" w:rsidRPr="006569D2" w:rsidRDefault="006569D2" w:rsidP="006569D2">
      <w:pPr>
        <w:pStyle w:val="ListParagraph"/>
        <w:numPr>
          <w:ilvl w:val="0"/>
          <w:numId w:val="40"/>
        </w:numPr>
        <w:spacing w:after="0" w:line="276" w:lineRule="auto"/>
        <w:rPr>
          <w:rFonts w:ascii="Times New Roman" w:hAnsi="Times New Roman" w:cs="Times New Roman"/>
        </w:rPr>
      </w:pPr>
      <w:r w:rsidRPr="006569D2">
        <w:rPr>
          <w:rFonts w:ascii="Times New Roman" w:hAnsi="Times New Roman" w:cs="Times New Roman"/>
        </w:rPr>
        <w:t xml:space="preserve">Informing complainants of the service's Complaints and Grievances Policy </w:t>
      </w:r>
    </w:p>
    <w:p w14:paraId="5811D440" w14:textId="77777777" w:rsidR="006569D2" w:rsidRPr="006569D2" w:rsidRDefault="006569D2" w:rsidP="006569D2">
      <w:pPr>
        <w:pStyle w:val="ListParagraph"/>
        <w:numPr>
          <w:ilvl w:val="0"/>
          <w:numId w:val="40"/>
        </w:numPr>
        <w:spacing w:after="0" w:line="276" w:lineRule="auto"/>
        <w:rPr>
          <w:rFonts w:ascii="Times New Roman" w:hAnsi="Times New Roman" w:cs="Times New Roman"/>
        </w:rPr>
      </w:pPr>
      <w:r w:rsidRPr="006569D2">
        <w:rPr>
          <w:rFonts w:ascii="Times New Roman" w:hAnsi="Times New Roman" w:cs="Times New Roman"/>
        </w:rPr>
        <w:t>Complying with the service's Privacy and Confidentiality Policy and maintaining confidentiality at all times (Regulations 181, 183 of the National Regulations).</w:t>
      </w:r>
    </w:p>
    <w:p w14:paraId="3F088DF7" w14:textId="77777777" w:rsidR="006569D2" w:rsidRPr="006569D2" w:rsidRDefault="006569D2" w:rsidP="006569D2">
      <w:pPr>
        <w:rPr>
          <w:rFonts w:ascii="Times New Roman" w:hAnsi="Times New Roman" w:cs="Times New Roman"/>
        </w:rPr>
      </w:pPr>
    </w:p>
    <w:p w14:paraId="6464CAA1" w14:textId="096B5155" w:rsidR="006569D2" w:rsidRPr="006569D2" w:rsidRDefault="006569D2" w:rsidP="006569D2">
      <w:pPr>
        <w:rPr>
          <w:rFonts w:ascii="Times New Roman" w:hAnsi="Times New Roman" w:cs="Times New Roman"/>
          <w:b/>
        </w:rPr>
      </w:pPr>
      <w:r w:rsidRPr="006569D2">
        <w:rPr>
          <w:rFonts w:ascii="Times New Roman" w:hAnsi="Times New Roman" w:cs="Times New Roman"/>
          <w:b/>
        </w:rPr>
        <w:t>Parents/Guardians are responsible for:</w:t>
      </w:r>
    </w:p>
    <w:p w14:paraId="09BE805F" w14:textId="77777777" w:rsidR="006569D2" w:rsidRPr="006569D2" w:rsidRDefault="006569D2" w:rsidP="006569D2">
      <w:pPr>
        <w:pStyle w:val="ListParagraph"/>
        <w:numPr>
          <w:ilvl w:val="0"/>
          <w:numId w:val="43"/>
        </w:numPr>
        <w:spacing w:after="0" w:line="276" w:lineRule="auto"/>
        <w:rPr>
          <w:rFonts w:ascii="Times New Roman" w:hAnsi="Times New Roman" w:cs="Times New Roman"/>
        </w:rPr>
      </w:pPr>
      <w:r w:rsidRPr="006569D2">
        <w:rPr>
          <w:rFonts w:ascii="Times New Roman" w:hAnsi="Times New Roman" w:cs="Times New Roman"/>
        </w:rPr>
        <w:t>Raising a complaint directly with the person involved, in an attempt to resolve the matter in accordance with this policy</w:t>
      </w:r>
    </w:p>
    <w:p w14:paraId="6C4F75FB" w14:textId="77777777" w:rsidR="006569D2" w:rsidRPr="006569D2" w:rsidRDefault="006569D2" w:rsidP="006569D2">
      <w:pPr>
        <w:pStyle w:val="ListParagraph"/>
        <w:numPr>
          <w:ilvl w:val="0"/>
          <w:numId w:val="43"/>
        </w:numPr>
        <w:spacing w:after="0" w:line="276" w:lineRule="auto"/>
        <w:rPr>
          <w:rFonts w:ascii="Times New Roman" w:hAnsi="Times New Roman" w:cs="Times New Roman"/>
        </w:rPr>
      </w:pPr>
      <w:r w:rsidRPr="006569D2">
        <w:rPr>
          <w:rFonts w:ascii="Times New Roman" w:hAnsi="Times New Roman" w:cs="Times New Roman"/>
        </w:rPr>
        <w:t>Communicating any concerns relating to the management or operation of the service as soon as is practicable</w:t>
      </w:r>
    </w:p>
    <w:p w14:paraId="3F6E043C" w14:textId="4BED5C5D" w:rsidR="006569D2" w:rsidRPr="006569D2" w:rsidRDefault="006569D2" w:rsidP="006569D2">
      <w:pPr>
        <w:pStyle w:val="ListParagraph"/>
        <w:numPr>
          <w:ilvl w:val="0"/>
          <w:numId w:val="43"/>
        </w:numPr>
        <w:spacing w:after="0" w:line="276" w:lineRule="auto"/>
        <w:rPr>
          <w:rFonts w:ascii="Times New Roman" w:hAnsi="Times New Roman" w:cs="Times New Roman"/>
        </w:rPr>
      </w:pPr>
      <w:r w:rsidRPr="006569D2">
        <w:rPr>
          <w:rFonts w:ascii="Times New Roman" w:hAnsi="Times New Roman" w:cs="Times New Roman"/>
        </w:rPr>
        <w:t xml:space="preserve">Raising any unresolved issues or concerns directly with </w:t>
      </w:r>
      <w:r>
        <w:rPr>
          <w:rFonts w:ascii="Times New Roman" w:hAnsi="Times New Roman" w:cs="Times New Roman"/>
        </w:rPr>
        <w:t>Lakes Entrance Primary School Council</w:t>
      </w:r>
      <w:r w:rsidRPr="006569D2">
        <w:rPr>
          <w:rFonts w:ascii="Times New Roman" w:hAnsi="Times New Roman" w:cs="Times New Roman"/>
        </w:rPr>
        <w:t xml:space="preserve"> OSHC</w:t>
      </w:r>
    </w:p>
    <w:p w14:paraId="7AA55AEB" w14:textId="77777777" w:rsidR="006569D2" w:rsidRPr="006569D2" w:rsidRDefault="006569D2" w:rsidP="006569D2">
      <w:pPr>
        <w:pStyle w:val="ListParagraph"/>
        <w:numPr>
          <w:ilvl w:val="0"/>
          <w:numId w:val="43"/>
        </w:numPr>
        <w:spacing w:after="0" w:line="276" w:lineRule="auto"/>
        <w:rPr>
          <w:rFonts w:ascii="Times New Roman" w:hAnsi="Times New Roman" w:cs="Times New Roman"/>
        </w:rPr>
      </w:pPr>
      <w:r w:rsidRPr="006569D2">
        <w:rPr>
          <w:rFonts w:ascii="Times New Roman" w:hAnsi="Times New Roman" w:cs="Times New Roman"/>
        </w:rPr>
        <w:t xml:space="preserve">Maintaining complete confidentiality at all times </w:t>
      </w:r>
    </w:p>
    <w:p w14:paraId="349DE381" w14:textId="6D917AB0" w:rsidR="006569D2" w:rsidRPr="006569D2" w:rsidRDefault="006569D2" w:rsidP="006569D2">
      <w:pPr>
        <w:pStyle w:val="ListParagraph"/>
        <w:numPr>
          <w:ilvl w:val="0"/>
          <w:numId w:val="43"/>
        </w:numPr>
        <w:spacing w:after="0" w:line="276" w:lineRule="auto"/>
        <w:rPr>
          <w:rFonts w:ascii="Times New Roman" w:hAnsi="Times New Roman" w:cs="Times New Roman"/>
        </w:rPr>
      </w:pPr>
      <w:r w:rsidRPr="006569D2">
        <w:rPr>
          <w:rFonts w:ascii="Times New Roman" w:hAnsi="Times New Roman" w:cs="Times New Roman"/>
        </w:rPr>
        <w:t xml:space="preserve">Co-operating with requests to meet with </w:t>
      </w:r>
      <w:r>
        <w:rPr>
          <w:rFonts w:ascii="Times New Roman" w:hAnsi="Times New Roman" w:cs="Times New Roman"/>
        </w:rPr>
        <w:t>Lakes Entrance Primary School Council</w:t>
      </w:r>
      <w:r w:rsidRPr="006569D2">
        <w:rPr>
          <w:rFonts w:ascii="Times New Roman" w:hAnsi="Times New Roman" w:cs="Times New Roman"/>
        </w:rPr>
        <w:t xml:space="preserve"> OSHC and/or provide relevant information when requested in relation to complaints and grievances.</w:t>
      </w:r>
    </w:p>
    <w:p w14:paraId="282DA8B4" w14:textId="77777777" w:rsidR="006569D2" w:rsidRPr="006569D2" w:rsidRDefault="006569D2" w:rsidP="006569D2">
      <w:pPr>
        <w:rPr>
          <w:rFonts w:ascii="Times New Roman" w:hAnsi="Times New Roman" w:cs="Times New Roman"/>
        </w:rPr>
      </w:pPr>
    </w:p>
    <w:p w14:paraId="7AADB6E3" w14:textId="77777777" w:rsidR="006569D2" w:rsidRPr="006569D2" w:rsidRDefault="006569D2" w:rsidP="006569D2">
      <w:pPr>
        <w:rPr>
          <w:rFonts w:ascii="Times New Roman" w:hAnsi="Times New Roman" w:cs="Times New Roman"/>
          <w:b/>
        </w:rPr>
      </w:pPr>
      <w:r w:rsidRPr="006569D2">
        <w:rPr>
          <w:rFonts w:ascii="Times New Roman" w:hAnsi="Times New Roman" w:cs="Times New Roman"/>
          <w:b/>
        </w:rPr>
        <w:t>Definition</w:t>
      </w:r>
    </w:p>
    <w:p w14:paraId="754E16D3" w14:textId="77777777" w:rsidR="006569D2" w:rsidRPr="006569D2" w:rsidRDefault="006569D2" w:rsidP="006569D2">
      <w:pPr>
        <w:rPr>
          <w:rFonts w:ascii="Times New Roman" w:hAnsi="Times New Roman" w:cs="Times New Roman"/>
        </w:rPr>
      </w:pPr>
      <w:r w:rsidRPr="006569D2">
        <w:rPr>
          <w:rFonts w:ascii="Times New Roman" w:hAnsi="Times New Roman" w:cs="Times New Roman"/>
          <w:b/>
        </w:rPr>
        <w:t>Complaint:</w:t>
      </w:r>
      <w:r w:rsidRPr="006569D2">
        <w:rPr>
          <w:rFonts w:ascii="Times New Roman" w:hAnsi="Times New Roman" w:cs="Times New Roman"/>
        </w:rPr>
        <w:t xml:space="preserve"> (In relation to this policy) a complaint is defined as an issue of a minor nature that can be resolved promptly or within 24 hours, and does not require a detailed investigation. Complaints include an expression of displeasure, such as poor service, and any verbal or written complaint directly related to the service (including general and notifiable complaints). Complaints do not include staff, industrial or employment matters, occupational health and safety matters (unless related to the safety of the children) and issues related to the legal business entity, such as the incorporated association or co-operative.</w:t>
      </w:r>
    </w:p>
    <w:p w14:paraId="44E8895B" w14:textId="77777777" w:rsidR="006569D2" w:rsidRPr="006569D2" w:rsidRDefault="006569D2" w:rsidP="006569D2">
      <w:pPr>
        <w:rPr>
          <w:rFonts w:ascii="Times New Roman" w:hAnsi="Times New Roman" w:cs="Times New Roman"/>
        </w:rPr>
      </w:pPr>
      <w:r w:rsidRPr="006569D2">
        <w:rPr>
          <w:rFonts w:ascii="Times New Roman" w:hAnsi="Times New Roman" w:cs="Times New Roman"/>
          <w:b/>
        </w:rPr>
        <w:t>Dispute resolution procedure:</w:t>
      </w:r>
      <w:r w:rsidRPr="006569D2">
        <w:rPr>
          <w:rFonts w:ascii="Times New Roman" w:hAnsi="Times New Roman" w:cs="Times New Roman"/>
        </w:rPr>
        <w:t xml:space="preserve"> The method used to resolve complaints, disputes or matters of concern through an agreed resolution process. </w:t>
      </w:r>
    </w:p>
    <w:p w14:paraId="623F3718" w14:textId="77777777" w:rsidR="006569D2" w:rsidRPr="006569D2" w:rsidRDefault="006569D2" w:rsidP="006569D2">
      <w:pPr>
        <w:rPr>
          <w:rFonts w:ascii="Times New Roman" w:hAnsi="Times New Roman" w:cs="Times New Roman"/>
        </w:rPr>
      </w:pPr>
      <w:r w:rsidRPr="006569D2">
        <w:rPr>
          <w:rFonts w:ascii="Times New Roman" w:hAnsi="Times New Roman" w:cs="Times New Roman"/>
          <w:b/>
        </w:rPr>
        <w:t>General complaint:</w:t>
      </w:r>
      <w:r w:rsidRPr="006569D2">
        <w:rPr>
          <w:rFonts w:ascii="Times New Roman" w:hAnsi="Times New Roman" w:cs="Times New Roman"/>
        </w:rPr>
        <w:t xml:space="preserve"> A general complaint may address any aspect of the service e.g. a lost clothing item, but the complaint must be dealt with as soon as is practicable to avoid escalation of the issue. </w:t>
      </w:r>
    </w:p>
    <w:p w14:paraId="3BAEDCD1" w14:textId="77777777" w:rsidR="006569D2" w:rsidRPr="006569D2" w:rsidRDefault="006569D2" w:rsidP="006569D2">
      <w:pPr>
        <w:rPr>
          <w:rFonts w:ascii="Times New Roman" w:hAnsi="Times New Roman" w:cs="Times New Roman"/>
        </w:rPr>
      </w:pPr>
      <w:r w:rsidRPr="006569D2">
        <w:rPr>
          <w:rFonts w:ascii="Times New Roman" w:hAnsi="Times New Roman" w:cs="Times New Roman"/>
          <w:b/>
        </w:rPr>
        <w:t xml:space="preserve">Grievance: </w:t>
      </w:r>
      <w:r w:rsidRPr="006569D2">
        <w:rPr>
          <w:rFonts w:ascii="Times New Roman" w:hAnsi="Times New Roman" w:cs="Times New Roman"/>
        </w:rPr>
        <w:t xml:space="preserve">A grievance is a formal statement of complaint that cannot be addressed immediately and involves matters of a more serious nature e.g. the service is in breach of a policy or the service did not meet the care expectations of a family. </w:t>
      </w:r>
    </w:p>
    <w:p w14:paraId="20B072FD" w14:textId="77777777" w:rsidR="006569D2" w:rsidRPr="006569D2" w:rsidRDefault="006569D2" w:rsidP="006569D2">
      <w:pPr>
        <w:rPr>
          <w:rFonts w:ascii="Times New Roman" w:hAnsi="Times New Roman" w:cs="Times New Roman"/>
        </w:rPr>
      </w:pPr>
      <w:r w:rsidRPr="006569D2">
        <w:rPr>
          <w:rFonts w:ascii="Times New Roman" w:hAnsi="Times New Roman" w:cs="Times New Roman"/>
          <w:b/>
        </w:rPr>
        <w:lastRenderedPageBreak/>
        <w:t>Notifiable complaint:</w:t>
      </w:r>
      <w:r w:rsidRPr="006569D2">
        <w:rPr>
          <w:rFonts w:ascii="Times New Roman" w:hAnsi="Times New Roman" w:cs="Times New Roman"/>
        </w:rPr>
        <w:t xml:space="preserve"> A complaint that alleges a breach of the National Law or National Regulations has occurred, the service’s policies and procedures have not been followed, or alleges that the safety, health or wellbeing of a child at the service may have been compromised. Any complaint of this nature must be reported by the School Council to QARD within 24 hours of the complaint being made (Section 174(2</w:t>
      </w:r>
      <w:proofErr w:type="gramStart"/>
      <w:r w:rsidRPr="006569D2">
        <w:rPr>
          <w:rFonts w:ascii="Times New Roman" w:hAnsi="Times New Roman" w:cs="Times New Roman"/>
        </w:rPr>
        <w:t>)(</w:t>
      </w:r>
      <w:proofErr w:type="gramEnd"/>
      <w:r w:rsidRPr="006569D2">
        <w:rPr>
          <w:rFonts w:ascii="Times New Roman" w:hAnsi="Times New Roman" w:cs="Times New Roman"/>
        </w:rPr>
        <w:t xml:space="preserve">b) of the National Law, Regulation 176(2)(b) of the National Regulations). If the Approved Provider is unsure whether the matter is a notifiable complaint, it is good practice to contact QARD for confirmation. Written reports to QARD must include: </w:t>
      </w:r>
    </w:p>
    <w:p w14:paraId="2C3829C8" w14:textId="77777777" w:rsidR="006569D2" w:rsidRPr="006569D2" w:rsidRDefault="006569D2" w:rsidP="006569D2">
      <w:pPr>
        <w:pStyle w:val="ListParagraph"/>
        <w:numPr>
          <w:ilvl w:val="0"/>
          <w:numId w:val="44"/>
        </w:numPr>
        <w:spacing w:after="0" w:line="276" w:lineRule="auto"/>
        <w:rPr>
          <w:rFonts w:ascii="Times New Roman" w:hAnsi="Times New Roman" w:cs="Times New Roman"/>
        </w:rPr>
      </w:pPr>
      <w:r w:rsidRPr="006569D2">
        <w:rPr>
          <w:rFonts w:ascii="Times New Roman" w:hAnsi="Times New Roman" w:cs="Times New Roman"/>
        </w:rPr>
        <w:t xml:space="preserve">Details of the event or incident </w:t>
      </w:r>
    </w:p>
    <w:p w14:paraId="01A79748" w14:textId="77777777" w:rsidR="006569D2" w:rsidRPr="006569D2" w:rsidRDefault="006569D2" w:rsidP="006569D2">
      <w:pPr>
        <w:pStyle w:val="ListParagraph"/>
        <w:numPr>
          <w:ilvl w:val="0"/>
          <w:numId w:val="44"/>
        </w:numPr>
        <w:spacing w:after="0" w:line="276" w:lineRule="auto"/>
        <w:rPr>
          <w:rFonts w:ascii="Times New Roman" w:hAnsi="Times New Roman" w:cs="Times New Roman"/>
        </w:rPr>
      </w:pPr>
      <w:r w:rsidRPr="006569D2">
        <w:rPr>
          <w:rFonts w:ascii="Times New Roman" w:hAnsi="Times New Roman" w:cs="Times New Roman"/>
        </w:rPr>
        <w:t xml:space="preserve">The name of the person who initially made the complaint </w:t>
      </w:r>
    </w:p>
    <w:p w14:paraId="15634C6C" w14:textId="77777777" w:rsidR="006569D2" w:rsidRPr="006569D2" w:rsidRDefault="006569D2" w:rsidP="006569D2">
      <w:pPr>
        <w:pStyle w:val="ListParagraph"/>
        <w:numPr>
          <w:ilvl w:val="0"/>
          <w:numId w:val="44"/>
        </w:numPr>
        <w:spacing w:after="0" w:line="276" w:lineRule="auto"/>
        <w:rPr>
          <w:rFonts w:ascii="Times New Roman" w:hAnsi="Times New Roman" w:cs="Times New Roman"/>
        </w:rPr>
      </w:pPr>
      <w:r w:rsidRPr="006569D2">
        <w:rPr>
          <w:rFonts w:ascii="Times New Roman" w:hAnsi="Times New Roman" w:cs="Times New Roman"/>
        </w:rPr>
        <w:t xml:space="preserve">If appropriate, the name of the child concerned and the condition of the child, including a medical or incident report (where relevant) </w:t>
      </w:r>
    </w:p>
    <w:p w14:paraId="1D77859B" w14:textId="77777777" w:rsidR="006569D2" w:rsidRPr="006569D2" w:rsidRDefault="006569D2" w:rsidP="006569D2">
      <w:pPr>
        <w:pStyle w:val="ListParagraph"/>
        <w:numPr>
          <w:ilvl w:val="0"/>
          <w:numId w:val="44"/>
        </w:numPr>
        <w:spacing w:after="0" w:line="276" w:lineRule="auto"/>
        <w:rPr>
          <w:rFonts w:ascii="Times New Roman" w:hAnsi="Times New Roman" w:cs="Times New Roman"/>
        </w:rPr>
      </w:pPr>
      <w:r w:rsidRPr="006569D2">
        <w:rPr>
          <w:rFonts w:ascii="Times New Roman" w:hAnsi="Times New Roman" w:cs="Times New Roman"/>
        </w:rPr>
        <w:t xml:space="preserve">Contact details of a nominated member of the Grievances Subcommittee/investigator </w:t>
      </w:r>
    </w:p>
    <w:p w14:paraId="0D4D5D65" w14:textId="77777777" w:rsidR="006569D2" w:rsidRPr="006569D2" w:rsidRDefault="006569D2" w:rsidP="006569D2">
      <w:pPr>
        <w:pStyle w:val="ListParagraph"/>
        <w:numPr>
          <w:ilvl w:val="0"/>
          <w:numId w:val="44"/>
        </w:numPr>
        <w:spacing w:after="0" w:line="276" w:lineRule="auto"/>
        <w:rPr>
          <w:rFonts w:ascii="Times New Roman" w:hAnsi="Times New Roman" w:cs="Times New Roman"/>
        </w:rPr>
      </w:pPr>
      <w:r w:rsidRPr="006569D2">
        <w:rPr>
          <w:rFonts w:ascii="Times New Roman" w:hAnsi="Times New Roman" w:cs="Times New Roman"/>
        </w:rPr>
        <w:t>Any other relevant information</w:t>
      </w:r>
    </w:p>
    <w:p w14:paraId="6C04B1DC" w14:textId="77777777" w:rsidR="006569D2" w:rsidRPr="006569D2" w:rsidRDefault="006569D2" w:rsidP="006569D2">
      <w:pPr>
        <w:rPr>
          <w:rStyle w:val="Hyperlink"/>
          <w:rFonts w:ascii="Times New Roman" w:hAnsi="Times New Roman" w:cs="Times New Roman"/>
        </w:rPr>
      </w:pPr>
      <w:r w:rsidRPr="006569D2">
        <w:rPr>
          <w:rFonts w:ascii="Times New Roman" w:hAnsi="Times New Roman" w:cs="Times New Roman"/>
        </w:rPr>
        <w:t xml:space="preserve">Written notification of complaints must be submitted using the NQA ITS portal forms, which can be found on the Australian Children’s Education and Care Quality Authority (ACECQA) website: </w:t>
      </w:r>
      <w:hyperlink r:id="rId14" w:history="1">
        <w:r w:rsidRPr="006569D2">
          <w:rPr>
            <w:rStyle w:val="Hyperlink"/>
            <w:rFonts w:ascii="Times New Roman" w:hAnsi="Times New Roman" w:cs="Times New Roman"/>
          </w:rPr>
          <w:t>https://www.acecqa.gov.au/resources/national-quality-agenda-it-system</w:t>
        </w:r>
      </w:hyperlink>
      <w:r w:rsidRPr="006569D2">
        <w:rPr>
          <w:rStyle w:val="Hyperlink"/>
          <w:rFonts w:ascii="Times New Roman" w:hAnsi="Times New Roman" w:cs="Times New Roman"/>
        </w:rPr>
        <w:t xml:space="preserve">. </w:t>
      </w:r>
    </w:p>
    <w:p w14:paraId="0B283608" w14:textId="77777777" w:rsidR="006569D2" w:rsidRPr="006569D2" w:rsidRDefault="006569D2" w:rsidP="006569D2">
      <w:pPr>
        <w:rPr>
          <w:rFonts w:ascii="Times New Roman" w:hAnsi="Times New Roman" w:cs="Times New Roman"/>
        </w:rPr>
      </w:pPr>
    </w:p>
    <w:p w14:paraId="20AD7865" w14:textId="77777777" w:rsidR="006569D2" w:rsidRPr="006569D2" w:rsidRDefault="006569D2" w:rsidP="006569D2">
      <w:pPr>
        <w:rPr>
          <w:rFonts w:ascii="Times New Roman" w:hAnsi="Times New Roman" w:cs="Times New Roman"/>
          <w:b/>
        </w:rPr>
      </w:pPr>
      <w:r w:rsidRPr="006569D2">
        <w:rPr>
          <w:rFonts w:ascii="Times New Roman" w:hAnsi="Times New Roman" w:cs="Times New Roman"/>
          <w:b/>
        </w:rPr>
        <w:t>Serious incident:</w:t>
      </w:r>
      <w:r w:rsidRPr="006569D2">
        <w:rPr>
          <w:rFonts w:ascii="Times New Roman" w:hAnsi="Times New Roman" w:cs="Times New Roman"/>
        </w:rPr>
        <w:t xml:space="preserve"> An incident resulting in the death of a child, or an injury, trauma or illness for which a reasonable person would consider required urgent medical attention from registered medical practitioner or emergency services or for which the child attended or ought reasonably to have attended a hospital. E.g. whooping cough, broken limb, anaphylaxis reaction. This also includes an incident in which a child appears to be missing, cannot be accounted for, is removed from the service in contravention of the regulations or is mistakenly locked in/out of the service premises (Regulation 12). A serious incident should be documented in an Incidents, Injury, Trauma and Illness Record (sample form available on the ACECQA website) as soon as possible and within 24 hours of the incident. QARD must be notified within 24 hours of a serious incident occurring at the service (Regulation 176(2</w:t>
      </w:r>
      <w:proofErr w:type="gramStart"/>
      <w:r w:rsidRPr="006569D2">
        <w:rPr>
          <w:rFonts w:ascii="Times New Roman" w:hAnsi="Times New Roman" w:cs="Times New Roman"/>
        </w:rPr>
        <w:t>)(</w:t>
      </w:r>
      <w:proofErr w:type="gramEnd"/>
      <w:r w:rsidRPr="006569D2">
        <w:rPr>
          <w:rFonts w:ascii="Times New Roman" w:hAnsi="Times New Roman" w:cs="Times New Roman"/>
        </w:rPr>
        <w:t>a)). Records are required to be retained for the periods specified in Regulation 183.</w:t>
      </w:r>
    </w:p>
    <w:p w14:paraId="667EEDE2" w14:textId="77777777" w:rsidR="00E337D6" w:rsidRPr="00AF5DA7" w:rsidRDefault="00E337D6" w:rsidP="00E337D6">
      <w:pPr>
        <w:spacing w:after="0" w:line="276" w:lineRule="auto"/>
        <w:rPr>
          <w:rFonts w:ascii="Times New Roman" w:eastAsia="Calibri" w:hAnsi="Times New Roman" w:cs="Times New Roman"/>
          <w:b/>
          <w:lang w:val="en-US"/>
        </w:rPr>
      </w:pPr>
    </w:p>
    <w:p w14:paraId="3DA7A656" w14:textId="17D1328F" w:rsidR="00203EF6" w:rsidRPr="00AF5DA7" w:rsidRDefault="00203EF6" w:rsidP="00203EF6">
      <w:pPr>
        <w:rPr>
          <w:rFonts w:ascii="Times New Roman" w:hAnsi="Times New Roman" w:cs="Times New Roman"/>
          <w:b/>
        </w:rPr>
      </w:pPr>
      <w:r w:rsidRPr="00AF5DA7">
        <w:rPr>
          <w:rFonts w:ascii="Times New Roman" w:hAnsi="Times New Roman" w:cs="Times New Roman"/>
          <w:b/>
        </w:rPr>
        <w:t xml:space="preserve">Roles and Responsibilities </w:t>
      </w:r>
    </w:p>
    <w:tbl>
      <w:tblPr>
        <w:tblStyle w:val="TableGrid"/>
        <w:tblW w:w="9634" w:type="dxa"/>
        <w:tblLook w:val="04A0" w:firstRow="1" w:lastRow="0" w:firstColumn="1" w:lastColumn="0" w:noHBand="0" w:noVBand="1"/>
      </w:tblPr>
      <w:tblGrid>
        <w:gridCol w:w="3397"/>
        <w:gridCol w:w="6237"/>
      </w:tblGrid>
      <w:tr w:rsidR="00203EF6" w:rsidRPr="00AF5DA7" w14:paraId="0A0CA0DB" w14:textId="77777777" w:rsidTr="00271978">
        <w:tc>
          <w:tcPr>
            <w:tcW w:w="3397" w:type="dxa"/>
          </w:tcPr>
          <w:p w14:paraId="63A4F580" w14:textId="77777777" w:rsidR="00203EF6" w:rsidRPr="00AF5DA7" w:rsidRDefault="00203EF6" w:rsidP="00271978">
            <w:pPr>
              <w:rPr>
                <w:rFonts w:ascii="Times New Roman" w:hAnsi="Times New Roman" w:cs="Times New Roman"/>
                <w:b/>
              </w:rPr>
            </w:pPr>
            <w:r w:rsidRPr="00AF5DA7">
              <w:rPr>
                <w:rFonts w:ascii="Times New Roman" w:hAnsi="Times New Roman" w:cs="Times New Roman"/>
                <w:b/>
              </w:rPr>
              <w:t>Department/Role</w:t>
            </w:r>
          </w:p>
        </w:tc>
        <w:tc>
          <w:tcPr>
            <w:tcW w:w="6237" w:type="dxa"/>
          </w:tcPr>
          <w:p w14:paraId="4A6B1B8C" w14:textId="77777777" w:rsidR="00203EF6" w:rsidRPr="00AF5DA7" w:rsidRDefault="00203EF6" w:rsidP="00271978">
            <w:pPr>
              <w:rPr>
                <w:rFonts w:ascii="Times New Roman" w:hAnsi="Times New Roman" w:cs="Times New Roman"/>
                <w:b/>
              </w:rPr>
            </w:pPr>
            <w:r w:rsidRPr="00AF5DA7">
              <w:rPr>
                <w:rFonts w:ascii="Times New Roman" w:hAnsi="Times New Roman" w:cs="Times New Roman"/>
                <w:b/>
              </w:rPr>
              <w:t>Responsibility</w:t>
            </w:r>
          </w:p>
        </w:tc>
      </w:tr>
      <w:tr w:rsidR="00203EF6" w:rsidRPr="00AF5DA7" w14:paraId="068300D1" w14:textId="77777777" w:rsidTr="00271978">
        <w:tc>
          <w:tcPr>
            <w:tcW w:w="3397" w:type="dxa"/>
          </w:tcPr>
          <w:p w14:paraId="2183A09E" w14:textId="77777777" w:rsidR="00203EF6" w:rsidRPr="00AF5DA7" w:rsidRDefault="00203EF6" w:rsidP="00271978">
            <w:pPr>
              <w:rPr>
                <w:rFonts w:ascii="Times New Roman" w:hAnsi="Times New Roman" w:cs="Times New Roman"/>
                <w:b/>
              </w:rPr>
            </w:pPr>
            <w:r w:rsidRPr="00AF5DA7">
              <w:rPr>
                <w:rFonts w:ascii="Times New Roman" w:hAnsi="Times New Roman" w:cs="Times New Roman"/>
              </w:rPr>
              <w:t>Educators and Supervisors</w:t>
            </w:r>
          </w:p>
        </w:tc>
        <w:tc>
          <w:tcPr>
            <w:tcW w:w="6237" w:type="dxa"/>
          </w:tcPr>
          <w:p w14:paraId="7B2B4A1A" w14:textId="77777777" w:rsidR="006569D2" w:rsidRPr="006569D2" w:rsidRDefault="006569D2" w:rsidP="006569D2">
            <w:pPr>
              <w:rPr>
                <w:rFonts w:ascii="Times New Roman" w:hAnsi="Times New Roman" w:cs="Times New Roman"/>
              </w:rPr>
            </w:pPr>
            <w:r w:rsidRPr="006569D2">
              <w:rPr>
                <w:rFonts w:ascii="Times New Roman" w:hAnsi="Times New Roman" w:cs="Times New Roman"/>
              </w:rPr>
              <w:t xml:space="preserve">Educators, Supervisors, Nominated Supervisor/Educational Leader will oversee the implementation and service adherence to this policy </w:t>
            </w:r>
          </w:p>
          <w:p w14:paraId="3B855E64" w14:textId="46C6D0CA" w:rsidR="00203EF6" w:rsidRPr="00AF5DA7" w:rsidRDefault="006569D2" w:rsidP="006569D2">
            <w:pPr>
              <w:rPr>
                <w:rFonts w:ascii="Times New Roman" w:hAnsi="Times New Roman" w:cs="Times New Roman"/>
                <w:b/>
              </w:rPr>
            </w:pPr>
            <w:r w:rsidRPr="006569D2">
              <w:rPr>
                <w:rFonts w:ascii="Times New Roman" w:hAnsi="Times New Roman" w:cs="Times New Roman"/>
              </w:rPr>
              <w:t>All Educators are responsible for the daily implementation of the policy when directly supervising children.</w:t>
            </w:r>
          </w:p>
        </w:tc>
      </w:tr>
      <w:tr w:rsidR="00203EF6" w:rsidRPr="00AF5DA7" w14:paraId="73AA2D02" w14:textId="77777777" w:rsidTr="00271978">
        <w:tc>
          <w:tcPr>
            <w:tcW w:w="3397" w:type="dxa"/>
          </w:tcPr>
          <w:p w14:paraId="6AC30746" w14:textId="77777777" w:rsidR="00203EF6" w:rsidRPr="00AF5DA7" w:rsidRDefault="00203EF6" w:rsidP="00271978">
            <w:pPr>
              <w:rPr>
                <w:rFonts w:ascii="Times New Roman" w:hAnsi="Times New Roman" w:cs="Times New Roman"/>
              </w:rPr>
            </w:pPr>
            <w:r w:rsidRPr="00AF5DA7">
              <w:rPr>
                <w:rFonts w:ascii="Times New Roman" w:hAnsi="Times New Roman" w:cs="Times New Roman"/>
              </w:rPr>
              <w:t>School Council / Principal</w:t>
            </w:r>
          </w:p>
        </w:tc>
        <w:tc>
          <w:tcPr>
            <w:tcW w:w="6237" w:type="dxa"/>
          </w:tcPr>
          <w:p w14:paraId="137AD366" w14:textId="77777777" w:rsidR="00203EF6" w:rsidRPr="00AF5DA7" w:rsidRDefault="00203EF6" w:rsidP="00271978">
            <w:pPr>
              <w:rPr>
                <w:rFonts w:ascii="Times New Roman" w:hAnsi="Times New Roman" w:cs="Times New Roman"/>
              </w:rPr>
            </w:pPr>
            <w:r w:rsidRPr="00AF5DA7">
              <w:rPr>
                <w:rFonts w:ascii="Times New Roman" w:hAnsi="Times New Roman" w:cs="Times New Roman"/>
              </w:rPr>
              <w:t>Provide official sign off on the Policy</w:t>
            </w:r>
          </w:p>
          <w:p w14:paraId="56FAEEDB" w14:textId="7AE3E2A5" w:rsidR="00D608F5" w:rsidRPr="00AF5DA7" w:rsidRDefault="00D608F5" w:rsidP="00271978">
            <w:pPr>
              <w:rPr>
                <w:rFonts w:ascii="Times New Roman" w:hAnsi="Times New Roman" w:cs="Times New Roman"/>
              </w:rPr>
            </w:pPr>
          </w:p>
        </w:tc>
      </w:tr>
    </w:tbl>
    <w:p w14:paraId="67A23EEB" w14:textId="77777777" w:rsidR="00AF5DA7" w:rsidRPr="00AF5DA7" w:rsidRDefault="00AF5DA7" w:rsidP="002A464C">
      <w:pPr>
        <w:rPr>
          <w:rFonts w:ascii="Times New Roman" w:hAnsi="Times New Roman" w:cs="Times New Roman"/>
          <w:b/>
        </w:rPr>
      </w:pPr>
    </w:p>
    <w:p w14:paraId="677BDDA9" w14:textId="54A20B8F" w:rsidR="005D2A3A" w:rsidRPr="00AF5DA7" w:rsidRDefault="002A464C" w:rsidP="002A464C">
      <w:pPr>
        <w:rPr>
          <w:rFonts w:ascii="Times New Roman" w:hAnsi="Times New Roman" w:cs="Times New Roman"/>
          <w:b/>
        </w:rPr>
      </w:pPr>
      <w:r w:rsidRPr="00AF5DA7">
        <w:rPr>
          <w:rFonts w:ascii="Times New Roman" w:hAnsi="Times New Roman" w:cs="Times New Roman"/>
          <w:b/>
        </w:rPr>
        <w:t>Policy Review</w:t>
      </w:r>
    </w:p>
    <w:p w14:paraId="4605F056" w14:textId="2196A8D9" w:rsidR="00840C6A" w:rsidRPr="00AF5DA7" w:rsidRDefault="00840C6A" w:rsidP="00840C6A">
      <w:pPr>
        <w:rPr>
          <w:rFonts w:ascii="Times New Roman" w:hAnsi="Times New Roman" w:cs="Times New Roman"/>
          <w:bCs/>
        </w:rPr>
      </w:pPr>
      <w:r w:rsidRPr="00AF5DA7">
        <w:rPr>
          <w:rFonts w:ascii="Times New Roman" w:hAnsi="Times New Roman" w:cs="Times New Roman"/>
          <w:bCs/>
        </w:rPr>
        <w:t xml:space="preserve">The Policy will be reviewed every 12 months. The ongoing monitoring and compliance to this policy will be overseen by Nominated Supervisor, </w:t>
      </w:r>
      <w:r w:rsidRPr="00AF5DA7">
        <w:rPr>
          <w:rFonts w:ascii="Times New Roman" w:hAnsi="Times New Roman" w:cs="Times New Roman"/>
          <w:bCs/>
        </w:rPr>
        <w:t>Lakes Entrance Primary School Council</w:t>
      </w:r>
      <w:r w:rsidRPr="00AF5DA7">
        <w:rPr>
          <w:rFonts w:ascii="Times New Roman" w:hAnsi="Times New Roman" w:cs="Times New Roman"/>
          <w:bCs/>
        </w:rPr>
        <w:t xml:space="preserve"> OSHC and Person with Management or Control of the Service where practical. Feedback from Quality Assessment and Regulation Division (QARD), received through the assessment and rating process and/or compliance visits will inform this policy review. Feedback from stakeholders, e.g. parents, school community etc. will also inform policy updates and review.</w:t>
      </w:r>
    </w:p>
    <w:p w14:paraId="41C4F40F" w14:textId="77777777" w:rsidR="00935A0C" w:rsidRPr="00AF5DA7" w:rsidRDefault="00935A0C" w:rsidP="002A464C">
      <w:pPr>
        <w:rPr>
          <w:rFonts w:ascii="Times New Roman" w:hAnsi="Times New Roman" w:cs="Times New Roman"/>
          <w:b/>
        </w:rPr>
      </w:pPr>
    </w:p>
    <w:p w14:paraId="6B0A6F2B" w14:textId="275D4FA3" w:rsidR="002A464C" w:rsidRPr="00AF5DA7" w:rsidRDefault="002A464C" w:rsidP="002A464C">
      <w:pPr>
        <w:rPr>
          <w:rFonts w:ascii="Times New Roman" w:hAnsi="Times New Roman" w:cs="Times New Roman"/>
          <w:b/>
        </w:rPr>
      </w:pPr>
      <w:r w:rsidRPr="00AF5DA7">
        <w:rPr>
          <w:rFonts w:ascii="Times New Roman" w:hAnsi="Times New Roman" w:cs="Times New Roman"/>
          <w:b/>
        </w:rPr>
        <w:t xml:space="preserve">Legislation and Standards </w:t>
      </w:r>
    </w:p>
    <w:p w14:paraId="20402023" w14:textId="77777777" w:rsidR="006569D2" w:rsidRPr="006569D2" w:rsidRDefault="006569D2" w:rsidP="006569D2">
      <w:pPr>
        <w:pStyle w:val="ListParagraph"/>
        <w:numPr>
          <w:ilvl w:val="0"/>
          <w:numId w:val="45"/>
        </w:numPr>
        <w:spacing w:after="0" w:line="276" w:lineRule="auto"/>
        <w:rPr>
          <w:rFonts w:ascii="Times New Roman" w:hAnsi="Times New Roman" w:cs="Times New Roman"/>
        </w:rPr>
      </w:pPr>
      <w:hyperlink r:id="rId15" w:history="1">
        <w:r w:rsidRPr="006569D2">
          <w:rPr>
            <w:rStyle w:val="Hyperlink"/>
            <w:rFonts w:ascii="Times New Roman" w:hAnsi="Times New Roman" w:cs="Times New Roman"/>
          </w:rPr>
          <w:t>Charter of Human Rights and Responsibilities Act 2006</w:t>
        </w:r>
      </w:hyperlink>
      <w:r w:rsidRPr="006569D2">
        <w:rPr>
          <w:rFonts w:ascii="Times New Roman" w:hAnsi="Times New Roman" w:cs="Times New Roman"/>
        </w:rPr>
        <w:t xml:space="preserve"> (Vic)</w:t>
      </w:r>
    </w:p>
    <w:p w14:paraId="571DAEAA" w14:textId="77777777" w:rsidR="006569D2" w:rsidRPr="006569D2" w:rsidRDefault="006569D2" w:rsidP="006569D2">
      <w:pPr>
        <w:pStyle w:val="ListParagraph"/>
        <w:numPr>
          <w:ilvl w:val="0"/>
          <w:numId w:val="45"/>
        </w:numPr>
        <w:spacing w:after="0" w:line="276" w:lineRule="auto"/>
        <w:rPr>
          <w:rFonts w:ascii="Times New Roman" w:hAnsi="Times New Roman" w:cs="Times New Roman"/>
        </w:rPr>
      </w:pPr>
      <w:hyperlink r:id="rId16" w:history="1">
        <w:r w:rsidRPr="006569D2">
          <w:rPr>
            <w:rStyle w:val="Hyperlink"/>
            <w:rFonts w:ascii="Times New Roman" w:hAnsi="Times New Roman" w:cs="Times New Roman"/>
          </w:rPr>
          <w:t>Children, Youth and Families Act 2005</w:t>
        </w:r>
      </w:hyperlink>
      <w:r w:rsidRPr="006569D2">
        <w:rPr>
          <w:rFonts w:ascii="Times New Roman" w:hAnsi="Times New Roman" w:cs="Times New Roman"/>
        </w:rPr>
        <w:t xml:space="preserve"> (Vic)</w:t>
      </w:r>
    </w:p>
    <w:p w14:paraId="28C29955" w14:textId="77777777" w:rsidR="006569D2" w:rsidRPr="006569D2" w:rsidRDefault="006569D2" w:rsidP="006569D2">
      <w:pPr>
        <w:pStyle w:val="ListParagraph"/>
        <w:numPr>
          <w:ilvl w:val="0"/>
          <w:numId w:val="45"/>
        </w:numPr>
        <w:spacing w:after="0" w:line="276" w:lineRule="auto"/>
        <w:rPr>
          <w:rFonts w:ascii="Times New Roman" w:hAnsi="Times New Roman" w:cs="Times New Roman"/>
        </w:rPr>
      </w:pPr>
      <w:hyperlink r:id="rId17" w:history="1">
        <w:r w:rsidRPr="006569D2">
          <w:rPr>
            <w:rStyle w:val="Hyperlink"/>
            <w:rFonts w:ascii="Times New Roman" w:hAnsi="Times New Roman" w:cs="Times New Roman"/>
          </w:rPr>
          <w:t>Education and Care Services National Law Act 2010</w:t>
        </w:r>
      </w:hyperlink>
      <w:r w:rsidRPr="006569D2">
        <w:rPr>
          <w:rFonts w:ascii="Times New Roman" w:hAnsi="Times New Roman" w:cs="Times New Roman"/>
        </w:rPr>
        <w:t xml:space="preserve"> </w:t>
      </w:r>
    </w:p>
    <w:p w14:paraId="4C812918" w14:textId="77777777" w:rsidR="006569D2" w:rsidRPr="006569D2" w:rsidRDefault="006569D2" w:rsidP="006569D2">
      <w:pPr>
        <w:pStyle w:val="ListParagraph"/>
        <w:numPr>
          <w:ilvl w:val="0"/>
          <w:numId w:val="45"/>
        </w:numPr>
        <w:spacing w:after="0" w:line="276" w:lineRule="auto"/>
        <w:rPr>
          <w:rFonts w:ascii="Times New Roman" w:hAnsi="Times New Roman" w:cs="Times New Roman"/>
        </w:rPr>
      </w:pPr>
      <w:hyperlink r:id="rId18" w:history="1">
        <w:r w:rsidRPr="006569D2">
          <w:rPr>
            <w:rStyle w:val="Hyperlink"/>
            <w:rFonts w:ascii="Times New Roman" w:hAnsi="Times New Roman" w:cs="Times New Roman"/>
          </w:rPr>
          <w:t>Education and Care Services National Regulations 2011</w:t>
        </w:r>
      </w:hyperlink>
      <w:r w:rsidRPr="006569D2">
        <w:rPr>
          <w:rFonts w:ascii="Times New Roman" w:hAnsi="Times New Roman" w:cs="Times New Roman"/>
        </w:rPr>
        <w:t xml:space="preserve"> </w:t>
      </w:r>
    </w:p>
    <w:p w14:paraId="1212680C" w14:textId="77777777" w:rsidR="006569D2" w:rsidRPr="006569D2" w:rsidRDefault="006569D2" w:rsidP="006569D2">
      <w:pPr>
        <w:pStyle w:val="ListParagraph"/>
        <w:numPr>
          <w:ilvl w:val="0"/>
          <w:numId w:val="45"/>
        </w:numPr>
        <w:spacing w:after="0" w:line="276" w:lineRule="auto"/>
        <w:rPr>
          <w:rFonts w:ascii="Times New Roman" w:hAnsi="Times New Roman" w:cs="Times New Roman"/>
        </w:rPr>
      </w:pPr>
      <w:hyperlink r:id="rId19" w:history="1">
        <w:r w:rsidRPr="006569D2">
          <w:rPr>
            <w:rStyle w:val="Hyperlink"/>
            <w:rFonts w:ascii="Times New Roman" w:hAnsi="Times New Roman" w:cs="Times New Roman"/>
          </w:rPr>
          <w:t>Health Records Act 2001</w:t>
        </w:r>
      </w:hyperlink>
      <w:r w:rsidRPr="006569D2">
        <w:rPr>
          <w:rFonts w:ascii="Times New Roman" w:hAnsi="Times New Roman" w:cs="Times New Roman"/>
        </w:rPr>
        <w:t xml:space="preserve"> (Vic)</w:t>
      </w:r>
    </w:p>
    <w:p w14:paraId="672E3E2B" w14:textId="77777777" w:rsidR="006569D2" w:rsidRPr="006569D2" w:rsidRDefault="006569D2" w:rsidP="006569D2">
      <w:pPr>
        <w:pStyle w:val="ListParagraph"/>
        <w:numPr>
          <w:ilvl w:val="0"/>
          <w:numId w:val="45"/>
        </w:numPr>
        <w:spacing w:after="0" w:line="276" w:lineRule="auto"/>
        <w:rPr>
          <w:rFonts w:ascii="Times New Roman" w:hAnsi="Times New Roman" w:cs="Times New Roman"/>
        </w:rPr>
      </w:pPr>
      <w:hyperlink r:id="rId20" w:history="1">
        <w:r w:rsidRPr="006569D2">
          <w:rPr>
            <w:rStyle w:val="Hyperlink"/>
            <w:rFonts w:ascii="Times New Roman" w:hAnsi="Times New Roman" w:cs="Times New Roman"/>
          </w:rPr>
          <w:t>Information Privacy Act 2000</w:t>
        </w:r>
      </w:hyperlink>
      <w:r w:rsidRPr="006569D2">
        <w:rPr>
          <w:rFonts w:ascii="Times New Roman" w:hAnsi="Times New Roman" w:cs="Times New Roman"/>
        </w:rPr>
        <w:t xml:space="preserve"> (Vic)</w:t>
      </w:r>
    </w:p>
    <w:p w14:paraId="7413DF18" w14:textId="77777777" w:rsidR="006569D2" w:rsidRPr="006569D2" w:rsidRDefault="006569D2" w:rsidP="006569D2">
      <w:pPr>
        <w:pStyle w:val="ListParagraph"/>
        <w:numPr>
          <w:ilvl w:val="0"/>
          <w:numId w:val="45"/>
        </w:numPr>
        <w:spacing w:after="0" w:line="276" w:lineRule="auto"/>
        <w:rPr>
          <w:rFonts w:ascii="Times New Roman" w:hAnsi="Times New Roman" w:cs="Times New Roman"/>
        </w:rPr>
      </w:pPr>
      <w:hyperlink r:id="rId21" w:history="1">
        <w:r w:rsidRPr="006569D2">
          <w:rPr>
            <w:rStyle w:val="Hyperlink"/>
            <w:rFonts w:ascii="Times New Roman" w:hAnsi="Times New Roman" w:cs="Times New Roman"/>
          </w:rPr>
          <w:t>National Quality Standard</w:t>
        </w:r>
      </w:hyperlink>
      <w:r w:rsidRPr="006569D2">
        <w:rPr>
          <w:rFonts w:ascii="Times New Roman" w:hAnsi="Times New Roman" w:cs="Times New Roman"/>
        </w:rPr>
        <w:t xml:space="preserve"> (Quality Area 7: Leadership and Service)</w:t>
      </w:r>
    </w:p>
    <w:p w14:paraId="39629601" w14:textId="77777777" w:rsidR="006569D2" w:rsidRPr="006569D2" w:rsidRDefault="006569D2" w:rsidP="006569D2">
      <w:pPr>
        <w:pStyle w:val="ListParagraph"/>
        <w:numPr>
          <w:ilvl w:val="0"/>
          <w:numId w:val="45"/>
        </w:numPr>
        <w:spacing w:after="0" w:line="276" w:lineRule="auto"/>
        <w:rPr>
          <w:rFonts w:ascii="Times New Roman" w:hAnsi="Times New Roman" w:cs="Times New Roman"/>
        </w:rPr>
      </w:pPr>
      <w:hyperlink r:id="rId22" w:history="1">
        <w:r w:rsidRPr="006569D2">
          <w:rPr>
            <w:rStyle w:val="Hyperlink"/>
            <w:rFonts w:ascii="Times New Roman" w:hAnsi="Times New Roman" w:cs="Times New Roman"/>
          </w:rPr>
          <w:t>Privacy Act 1988</w:t>
        </w:r>
      </w:hyperlink>
      <w:r w:rsidRPr="006569D2">
        <w:rPr>
          <w:rFonts w:ascii="Times New Roman" w:hAnsi="Times New Roman" w:cs="Times New Roman"/>
        </w:rPr>
        <w:t xml:space="preserve"> (</w:t>
      </w:r>
      <w:proofErr w:type="spellStart"/>
      <w:r w:rsidRPr="006569D2">
        <w:rPr>
          <w:rFonts w:ascii="Times New Roman" w:hAnsi="Times New Roman" w:cs="Times New Roman"/>
        </w:rPr>
        <w:t>Cth</w:t>
      </w:r>
      <w:proofErr w:type="spellEnd"/>
      <w:r w:rsidRPr="006569D2">
        <w:rPr>
          <w:rFonts w:ascii="Times New Roman" w:hAnsi="Times New Roman" w:cs="Times New Roman"/>
        </w:rPr>
        <w:t>)</w:t>
      </w:r>
    </w:p>
    <w:p w14:paraId="162168A0" w14:textId="77777777" w:rsidR="006569D2" w:rsidRPr="006569D2" w:rsidRDefault="006569D2" w:rsidP="006569D2">
      <w:pPr>
        <w:pStyle w:val="ListParagraph"/>
        <w:numPr>
          <w:ilvl w:val="0"/>
          <w:numId w:val="45"/>
        </w:numPr>
        <w:spacing w:after="0" w:line="276" w:lineRule="auto"/>
        <w:rPr>
          <w:rFonts w:ascii="Times New Roman" w:hAnsi="Times New Roman" w:cs="Times New Roman"/>
        </w:rPr>
      </w:pPr>
      <w:hyperlink r:id="rId23" w:history="1">
        <w:r w:rsidRPr="006569D2">
          <w:rPr>
            <w:rStyle w:val="Hyperlink"/>
            <w:rFonts w:ascii="Times New Roman" w:hAnsi="Times New Roman" w:cs="Times New Roman"/>
          </w:rPr>
          <w:t>Privacy Regulations</w:t>
        </w:r>
      </w:hyperlink>
      <w:r w:rsidRPr="006569D2">
        <w:rPr>
          <w:rFonts w:ascii="Times New Roman" w:hAnsi="Times New Roman" w:cs="Times New Roman"/>
        </w:rPr>
        <w:t xml:space="preserve"> (</w:t>
      </w:r>
      <w:proofErr w:type="spellStart"/>
      <w:r w:rsidRPr="006569D2">
        <w:rPr>
          <w:rFonts w:ascii="Times New Roman" w:hAnsi="Times New Roman" w:cs="Times New Roman"/>
        </w:rPr>
        <w:t>Cth</w:t>
      </w:r>
      <w:proofErr w:type="spellEnd"/>
      <w:r w:rsidRPr="006569D2">
        <w:rPr>
          <w:rFonts w:ascii="Times New Roman" w:hAnsi="Times New Roman" w:cs="Times New Roman"/>
        </w:rPr>
        <w:t xml:space="preserve">) </w:t>
      </w:r>
    </w:p>
    <w:p w14:paraId="1AB787D0" w14:textId="77777777" w:rsidR="006569D2" w:rsidRPr="006569D2" w:rsidRDefault="006569D2" w:rsidP="006569D2">
      <w:pPr>
        <w:pStyle w:val="ListParagraph"/>
        <w:numPr>
          <w:ilvl w:val="0"/>
          <w:numId w:val="45"/>
        </w:numPr>
        <w:spacing w:after="0" w:line="276" w:lineRule="auto"/>
        <w:rPr>
          <w:rFonts w:ascii="Times New Roman" w:hAnsi="Times New Roman" w:cs="Times New Roman"/>
        </w:rPr>
      </w:pPr>
      <w:hyperlink r:id="rId24" w:history="1">
        <w:r w:rsidRPr="006569D2">
          <w:rPr>
            <w:rStyle w:val="Hyperlink"/>
            <w:rFonts w:ascii="Times New Roman" w:hAnsi="Times New Roman" w:cs="Times New Roman"/>
          </w:rPr>
          <w:t>Child Safe Standards</w:t>
        </w:r>
      </w:hyperlink>
    </w:p>
    <w:p w14:paraId="4783404E" w14:textId="77777777" w:rsidR="00AF5DA7" w:rsidRPr="00AF5DA7" w:rsidRDefault="00AF5DA7" w:rsidP="00AF5DA7">
      <w:pPr>
        <w:spacing w:after="0" w:line="276" w:lineRule="auto"/>
        <w:ind w:left="720"/>
        <w:contextualSpacing/>
        <w:rPr>
          <w:rFonts w:ascii="Times New Roman" w:eastAsia="Calibri" w:hAnsi="Times New Roman" w:cs="Times New Roman"/>
          <w:lang w:val="en-US"/>
        </w:rPr>
      </w:pPr>
    </w:p>
    <w:p w14:paraId="05CD2839" w14:textId="77777777" w:rsidR="00AF5DA7" w:rsidRPr="00AF5DA7" w:rsidRDefault="00AF5DA7" w:rsidP="00DA49AF">
      <w:pPr>
        <w:spacing w:after="0" w:line="276" w:lineRule="auto"/>
        <w:rPr>
          <w:rFonts w:ascii="Times New Roman" w:eastAsia="Calibri" w:hAnsi="Times New Roman" w:cs="Times New Roman"/>
          <w:b/>
          <w:lang w:val="en-US"/>
        </w:rPr>
      </w:pPr>
    </w:p>
    <w:p w14:paraId="531DE7E3" w14:textId="554EB83A" w:rsidR="002A464C" w:rsidRDefault="002A464C" w:rsidP="002A464C">
      <w:pPr>
        <w:rPr>
          <w:rFonts w:ascii="Times New Roman" w:hAnsi="Times New Roman" w:cs="Times New Roman"/>
          <w:b/>
        </w:rPr>
      </w:pPr>
      <w:r w:rsidRPr="00AD4B19">
        <w:rPr>
          <w:rFonts w:ascii="Times New Roman" w:hAnsi="Times New Roman" w:cs="Times New Roman"/>
          <w:b/>
        </w:rPr>
        <w:t xml:space="preserve">Staff Acknowledgement </w:t>
      </w:r>
    </w:p>
    <w:p w14:paraId="5B1BB60F" w14:textId="77777777" w:rsidR="006569D2" w:rsidRPr="006569D2" w:rsidRDefault="006569D2" w:rsidP="006569D2">
      <w:pPr>
        <w:rPr>
          <w:rFonts w:ascii="Times New Roman" w:hAnsi="Times New Roman" w:cs="Times New Roman"/>
        </w:rPr>
      </w:pPr>
      <w:bookmarkStart w:id="0" w:name="_GoBack"/>
      <w:r w:rsidRPr="006569D2">
        <w:rPr>
          <w:rFonts w:ascii="Times New Roman" w:hAnsi="Times New Roman" w:cs="Times New Roman"/>
        </w:rPr>
        <w:t xml:space="preserve">I acknowledge: </w:t>
      </w:r>
    </w:p>
    <w:p w14:paraId="51243B7C" w14:textId="3FB5C4ED" w:rsidR="006569D2" w:rsidRPr="006569D2" w:rsidRDefault="006569D2" w:rsidP="006569D2">
      <w:pPr>
        <w:pStyle w:val="ListParagraph"/>
        <w:numPr>
          <w:ilvl w:val="0"/>
          <w:numId w:val="1"/>
        </w:numPr>
        <w:spacing w:after="0" w:line="276" w:lineRule="auto"/>
        <w:rPr>
          <w:rFonts w:ascii="Times New Roman" w:hAnsi="Times New Roman" w:cs="Times New Roman"/>
        </w:rPr>
      </w:pPr>
      <w:r w:rsidRPr="006569D2">
        <w:rPr>
          <w:rFonts w:ascii="Times New Roman" w:hAnsi="Times New Roman" w:cs="Times New Roman"/>
        </w:rPr>
        <w:t xml:space="preserve">receiving the </w:t>
      </w:r>
      <w:r w:rsidRPr="006569D2">
        <w:rPr>
          <w:rFonts w:ascii="Times New Roman" w:hAnsi="Times New Roman" w:cs="Times New Roman"/>
        </w:rPr>
        <w:t xml:space="preserve">Lakes Entrance Primary School Council </w:t>
      </w:r>
      <w:r w:rsidRPr="006569D2">
        <w:rPr>
          <w:rFonts w:ascii="Times New Roman" w:hAnsi="Times New Roman" w:cs="Times New Roman"/>
        </w:rPr>
        <w:t xml:space="preserve">OSHC Dealing with Complaints Policy; </w:t>
      </w:r>
    </w:p>
    <w:p w14:paraId="760AE7C6" w14:textId="77777777" w:rsidR="006569D2" w:rsidRPr="006569D2" w:rsidRDefault="006569D2" w:rsidP="006569D2">
      <w:pPr>
        <w:pStyle w:val="ListParagraph"/>
        <w:numPr>
          <w:ilvl w:val="0"/>
          <w:numId w:val="1"/>
        </w:numPr>
        <w:spacing w:after="0" w:line="276" w:lineRule="auto"/>
        <w:rPr>
          <w:rFonts w:ascii="Times New Roman" w:hAnsi="Times New Roman" w:cs="Times New Roman"/>
        </w:rPr>
      </w:pPr>
      <w:r w:rsidRPr="006569D2">
        <w:rPr>
          <w:rFonts w:ascii="Times New Roman" w:hAnsi="Times New Roman" w:cs="Times New Roman"/>
        </w:rPr>
        <w:t xml:space="preserve">that I will comply with the policy; and </w:t>
      </w:r>
    </w:p>
    <w:p w14:paraId="1B6A8E11" w14:textId="77777777" w:rsidR="006569D2" w:rsidRPr="006569D2" w:rsidRDefault="006569D2" w:rsidP="006569D2">
      <w:pPr>
        <w:pStyle w:val="ListParagraph"/>
        <w:numPr>
          <w:ilvl w:val="0"/>
          <w:numId w:val="1"/>
        </w:numPr>
        <w:spacing w:after="0" w:line="276" w:lineRule="auto"/>
        <w:rPr>
          <w:rFonts w:ascii="Times New Roman" w:hAnsi="Times New Roman" w:cs="Times New Roman"/>
        </w:rPr>
      </w:pPr>
      <w:proofErr w:type="gramStart"/>
      <w:r w:rsidRPr="006569D2">
        <w:rPr>
          <w:rFonts w:ascii="Times New Roman" w:hAnsi="Times New Roman" w:cs="Times New Roman"/>
        </w:rPr>
        <w:t>that</w:t>
      </w:r>
      <w:proofErr w:type="gramEnd"/>
      <w:r w:rsidRPr="006569D2">
        <w:rPr>
          <w:rFonts w:ascii="Times New Roman" w:hAnsi="Times New Roman" w:cs="Times New Roman"/>
        </w:rPr>
        <w:t xml:space="preserve"> dependent on the seriousness of any breach there may be disciplinary consequences if I fail to comply, which may result in the termination of my employment. </w:t>
      </w:r>
    </w:p>
    <w:bookmarkEnd w:id="0"/>
    <w:p w14:paraId="289ED9A6" w14:textId="77777777" w:rsidR="000E569A" w:rsidRPr="00935A0C" w:rsidRDefault="000E569A" w:rsidP="00935A0C">
      <w:pPr>
        <w:spacing w:after="0" w:line="276" w:lineRule="auto"/>
        <w:ind w:left="360"/>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2A464C" w:rsidRPr="00037B55" w14:paraId="744FA835" w14:textId="77777777" w:rsidTr="00271978">
        <w:tc>
          <w:tcPr>
            <w:tcW w:w="4508" w:type="dxa"/>
          </w:tcPr>
          <w:p w14:paraId="62499799"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Your Name:   </w:t>
            </w:r>
          </w:p>
        </w:tc>
        <w:tc>
          <w:tcPr>
            <w:tcW w:w="4509" w:type="dxa"/>
          </w:tcPr>
          <w:p w14:paraId="3C49BFCB" w14:textId="77777777" w:rsidR="002A464C" w:rsidRPr="00037B55" w:rsidRDefault="002A464C" w:rsidP="00271978">
            <w:pPr>
              <w:rPr>
                <w:rFonts w:ascii="Times New Roman" w:hAnsi="Times New Roman" w:cs="Times New Roman"/>
              </w:rPr>
            </w:pPr>
          </w:p>
        </w:tc>
      </w:tr>
      <w:tr w:rsidR="002A464C" w:rsidRPr="00037B55" w14:paraId="42980563" w14:textId="77777777" w:rsidTr="00271978">
        <w:tc>
          <w:tcPr>
            <w:tcW w:w="4508" w:type="dxa"/>
          </w:tcPr>
          <w:p w14:paraId="2EF4F4D0"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Signed:  </w:t>
            </w:r>
          </w:p>
        </w:tc>
        <w:tc>
          <w:tcPr>
            <w:tcW w:w="4509" w:type="dxa"/>
          </w:tcPr>
          <w:p w14:paraId="06609746" w14:textId="77777777" w:rsidR="002A464C" w:rsidRPr="00037B55" w:rsidRDefault="002A464C" w:rsidP="00271978">
            <w:pPr>
              <w:rPr>
                <w:rFonts w:ascii="Times New Roman" w:hAnsi="Times New Roman" w:cs="Times New Roman"/>
              </w:rPr>
            </w:pPr>
          </w:p>
        </w:tc>
      </w:tr>
      <w:tr w:rsidR="002A464C" w:rsidRPr="00037B55" w14:paraId="7DBB757D" w14:textId="77777777" w:rsidTr="00271978">
        <w:tc>
          <w:tcPr>
            <w:tcW w:w="4508" w:type="dxa"/>
          </w:tcPr>
          <w:p w14:paraId="5D138034"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Date:   </w:t>
            </w:r>
          </w:p>
        </w:tc>
        <w:tc>
          <w:tcPr>
            <w:tcW w:w="4509" w:type="dxa"/>
          </w:tcPr>
          <w:p w14:paraId="502A318B" w14:textId="77777777" w:rsidR="002A464C" w:rsidRPr="00037B55" w:rsidRDefault="002A464C" w:rsidP="00271978">
            <w:pPr>
              <w:rPr>
                <w:rFonts w:ascii="Times New Roman" w:hAnsi="Times New Roman" w:cs="Times New Roman"/>
              </w:rPr>
            </w:pPr>
          </w:p>
        </w:tc>
      </w:tr>
      <w:tr w:rsidR="002A464C" w:rsidRPr="00037B55" w14:paraId="71D36476" w14:textId="77777777" w:rsidTr="00271978">
        <w:tc>
          <w:tcPr>
            <w:tcW w:w="4508" w:type="dxa"/>
          </w:tcPr>
          <w:p w14:paraId="1B972E01" w14:textId="310D6C4C" w:rsidR="002A464C" w:rsidRPr="00037B55" w:rsidRDefault="00037B55" w:rsidP="00271978">
            <w:pPr>
              <w:rPr>
                <w:rFonts w:ascii="Times New Roman" w:hAnsi="Times New Roman" w:cs="Times New Roman"/>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 xml:space="preserve">OSHC </w:t>
            </w:r>
          </w:p>
        </w:tc>
        <w:tc>
          <w:tcPr>
            <w:tcW w:w="4509" w:type="dxa"/>
          </w:tcPr>
          <w:p w14:paraId="11CC9DEE"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Date:</w:t>
            </w:r>
          </w:p>
        </w:tc>
      </w:tr>
    </w:tbl>
    <w:p w14:paraId="67C7B79D" w14:textId="77777777" w:rsidR="00400ED9" w:rsidRDefault="00400ED9" w:rsidP="00D0013A">
      <w:pPr>
        <w:spacing w:after="120"/>
        <w:ind w:right="-6"/>
        <w:jc w:val="both"/>
        <w:rPr>
          <w:rFonts w:ascii="Times New Roman" w:hAnsi="Times New Roman" w:cs="Times New Roman"/>
          <w:b/>
          <w:lang w:eastAsia="en-AU"/>
        </w:rPr>
      </w:pPr>
    </w:p>
    <w:p w14:paraId="3D99A528" w14:textId="410494A8" w:rsidR="00D0013A" w:rsidRPr="00A85C48" w:rsidRDefault="00D0013A" w:rsidP="00D0013A">
      <w:pPr>
        <w:spacing w:after="120"/>
        <w:ind w:right="-6"/>
        <w:jc w:val="both"/>
        <w:rPr>
          <w:rFonts w:ascii="Times New Roman" w:hAnsi="Times New Roman" w:cs="Times New Roman"/>
          <w:lang w:eastAsia="en-AU"/>
        </w:rPr>
      </w:pPr>
      <w:r w:rsidRPr="00A85C48">
        <w:rPr>
          <w:rFonts w:ascii="Times New Roman" w:hAnsi="Times New Roman" w:cs="Times New Roman"/>
          <w:b/>
          <w:lang w:eastAsia="en-AU"/>
        </w:rPr>
        <w:t>Review Date</w:t>
      </w:r>
      <w:r w:rsidRPr="00A85C48">
        <w:rPr>
          <w:rFonts w:ascii="Times New Roman" w:hAnsi="Times New Roman" w:cs="Times New Roman"/>
          <w:lang w:eastAsia="en-AU"/>
        </w:rPr>
        <w:t xml:space="preserve">: </w:t>
      </w:r>
      <w:r w:rsidR="00A85C48">
        <w:rPr>
          <w:rFonts w:ascii="Times New Roman" w:hAnsi="Times New Roman" w:cs="Times New Roman"/>
          <w:lang w:eastAsia="en-AU"/>
        </w:rPr>
        <w:t xml:space="preserve"> April 2022</w:t>
      </w:r>
    </w:p>
    <w:p w14:paraId="42E53708" w14:textId="77777777" w:rsidR="00840C6A" w:rsidRDefault="00840C6A" w:rsidP="00D0013A">
      <w:pPr>
        <w:spacing w:after="120"/>
        <w:ind w:right="-6"/>
        <w:jc w:val="both"/>
        <w:rPr>
          <w:rFonts w:ascii="Times New Roman" w:hAnsi="Times New Roman" w:cs="Times New Roman"/>
          <w:b/>
          <w:lang w:eastAsia="en-AU"/>
        </w:rPr>
      </w:pPr>
    </w:p>
    <w:p w14:paraId="2329A230" w14:textId="6299D74B" w:rsidR="00D0013A" w:rsidRPr="00A85C48" w:rsidRDefault="00D0013A" w:rsidP="00D0013A">
      <w:pPr>
        <w:spacing w:after="120"/>
        <w:ind w:right="-6"/>
        <w:jc w:val="both"/>
        <w:rPr>
          <w:rFonts w:ascii="Times New Roman" w:hAnsi="Times New Roman" w:cs="Times New Roman"/>
          <w:b/>
          <w:lang w:eastAsia="en-AU"/>
        </w:rPr>
      </w:pPr>
      <w:r w:rsidRPr="00A85C48">
        <w:rPr>
          <w:rFonts w:ascii="Times New Roman" w:hAnsi="Times New Roman" w:cs="Times New Roman"/>
          <w:b/>
          <w:lang w:eastAsia="en-AU"/>
        </w:rPr>
        <w:t>Signed:</w:t>
      </w:r>
    </w:p>
    <w:p w14:paraId="0F3FD026" w14:textId="77777777" w:rsidR="00D0013A" w:rsidRPr="00A66955" w:rsidRDefault="00D0013A" w:rsidP="00D0013A">
      <w:pPr>
        <w:spacing w:after="120"/>
        <w:ind w:right="-6"/>
        <w:jc w:val="both"/>
        <w:rPr>
          <w:rFonts w:ascii="Arial" w:hAnsi="Arial" w:cs="Arial"/>
          <w:lang w:eastAsia="en-AU"/>
        </w:rPr>
      </w:pPr>
    </w:p>
    <w:p w14:paraId="74AD5773" w14:textId="77777777" w:rsidR="00D0013A" w:rsidRPr="00A66955" w:rsidRDefault="00D0013A" w:rsidP="00D0013A">
      <w:pPr>
        <w:spacing w:after="120"/>
        <w:ind w:right="-6"/>
        <w:jc w:val="both"/>
        <w:rPr>
          <w:rFonts w:ascii="Arial" w:hAnsi="Arial" w:cs="Arial"/>
          <w:lang w:eastAsia="en-AU"/>
        </w:rPr>
      </w:pPr>
      <w:r w:rsidRPr="00A66955">
        <w:rPr>
          <w:rFonts w:ascii="Arial" w:hAnsi="Arial" w:cs="Arial"/>
          <w:lang w:eastAsia="en-AU"/>
        </w:rPr>
        <w:t>______________________________</w:t>
      </w:r>
      <w:r w:rsidRPr="00A66955">
        <w:rPr>
          <w:rFonts w:ascii="Arial" w:hAnsi="Arial" w:cs="Arial"/>
          <w:lang w:eastAsia="en-AU"/>
        </w:rPr>
        <w:tab/>
        <w:t>________________________________</w:t>
      </w:r>
    </w:p>
    <w:p w14:paraId="08F29794" w14:textId="711088D9" w:rsidR="00A85C48" w:rsidRDefault="00D0013A" w:rsidP="00A85C48">
      <w:pPr>
        <w:spacing w:after="120"/>
        <w:ind w:right="-6"/>
        <w:jc w:val="both"/>
        <w:rPr>
          <w:rFonts w:ascii="Verdana" w:hAnsi="Verdana"/>
        </w:rPr>
      </w:pPr>
      <w:r w:rsidRPr="00A85C48">
        <w:rPr>
          <w:rFonts w:ascii="Times New Roman" w:hAnsi="Times New Roman" w:cs="Times New Roman"/>
          <w:b/>
          <w:lang w:eastAsia="en-AU"/>
        </w:rPr>
        <w:t>Principal</w:t>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t>School Council President</w:t>
      </w:r>
      <w:r w:rsidRPr="00FA2EFE">
        <w:rPr>
          <w:rFonts w:ascii="Verdana" w:hAnsi="Verdana"/>
        </w:rPr>
        <w:t xml:space="preserve">  </w:t>
      </w:r>
    </w:p>
    <w:p w14:paraId="225EDAFB" w14:textId="77777777" w:rsidR="000E569A" w:rsidRDefault="000E569A" w:rsidP="00A85C48">
      <w:pPr>
        <w:spacing w:after="120"/>
        <w:ind w:right="-6"/>
        <w:jc w:val="both"/>
        <w:rPr>
          <w:rFonts w:ascii="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342"/>
        <w:gridCol w:w="4087"/>
      </w:tblGrid>
      <w:tr w:rsidR="00D0013A" w:rsidRPr="00222841" w14:paraId="4606587F" w14:textId="77777777" w:rsidTr="00950CC8">
        <w:trPr>
          <w:trHeight w:val="549"/>
        </w:trPr>
        <w:tc>
          <w:tcPr>
            <w:tcW w:w="2587" w:type="dxa"/>
            <w:shd w:val="clear" w:color="auto" w:fill="E6E6E6"/>
          </w:tcPr>
          <w:p w14:paraId="0CEE448F" w14:textId="4676746D"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Ratified by School Council</w:t>
            </w:r>
          </w:p>
        </w:tc>
        <w:tc>
          <w:tcPr>
            <w:tcW w:w="2342" w:type="dxa"/>
          </w:tcPr>
          <w:p w14:paraId="2BC8C910" w14:textId="6016F5C4" w:rsidR="00D0013A" w:rsidRPr="00222841" w:rsidRDefault="00D0013A" w:rsidP="00A85C48">
            <w:pPr>
              <w:spacing w:before="240" w:after="240"/>
              <w:rPr>
                <w:rFonts w:ascii="Verdana" w:hAnsi="Verdana"/>
                <w:sz w:val="20"/>
                <w:szCs w:val="20"/>
                <w:lang w:val="en-US"/>
              </w:rPr>
            </w:pPr>
            <w:r>
              <w:rPr>
                <w:rFonts w:ascii="Verdana" w:hAnsi="Verdana"/>
                <w:sz w:val="20"/>
                <w:szCs w:val="20"/>
                <w:lang w:val="en-US"/>
              </w:rPr>
              <w:t>Date:</w:t>
            </w:r>
            <w:r w:rsidR="00A85C48">
              <w:rPr>
                <w:rFonts w:ascii="Verdana" w:hAnsi="Verdana"/>
                <w:sz w:val="20"/>
                <w:szCs w:val="20"/>
                <w:lang w:val="en-US"/>
              </w:rPr>
              <w:t xml:space="preserve"> 11</w:t>
            </w:r>
            <w:r>
              <w:rPr>
                <w:rFonts w:ascii="Verdana" w:hAnsi="Verdana"/>
                <w:sz w:val="20"/>
                <w:szCs w:val="20"/>
                <w:lang w:val="en-US"/>
              </w:rPr>
              <w:t xml:space="preserve"> </w:t>
            </w:r>
            <w:r w:rsidRPr="00222841">
              <w:rPr>
                <w:rFonts w:ascii="Verdana" w:hAnsi="Verdana"/>
                <w:sz w:val="20"/>
                <w:szCs w:val="20"/>
                <w:lang w:val="en-US"/>
              </w:rPr>
              <w:t>/</w:t>
            </w:r>
            <w:r w:rsidR="00A85C48">
              <w:rPr>
                <w:rFonts w:ascii="Verdana" w:hAnsi="Verdana"/>
                <w:sz w:val="20"/>
                <w:szCs w:val="20"/>
                <w:lang w:val="en-US"/>
              </w:rPr>
              <w:t>05</w:t>
            </w:r>
            <w:r w:rsidRPr="00222841">
              <w:rPr>
                <w:rFonts w:ascii="Verdana" w:hAnsi="Verdana"/>
                <w:sz w:val="20"/>
                <w:szCs w:val="20"/>
                <w:lang w:val="en-US"/>
              </w:rPr>
              <w:t xml:space="preserve">/ </w:t>
            </w:r>
            <w:r w:rsidR="00A85C48">
              <w:rPr>
                <w:rFonts w:ascii="Verdana" w:hAnsi="Verdana"/>
                <w:sz w:val="20"/>
                <w:szCs w:val="20"/>
                <w:lang w:val="en-US"/>
              </w:rPr>
              <w:t>2021</w:t>
            </w:r>
            <w:r w:rsidRPr="00222841">
              <w:rPr>
                <w:rFonts w:ascii="Verdana" w:hAnsi="Verdana"/>
                <w:sz w:val="20"/>
                <w:szCs w:val="20"/>
                <w:lang w:val="en-US"/>
              </w:rPr>
              <w:t xml:space="preserve"> </w:t>
            </w:r>
          </w:p>
        </w:tc>
        <w:tc>
          <w:tcPr>
            <w:tcW w:w="4087" w:type="dxa"/>
          </w:tcPr>
          <w:p w14:paraId="50D63D9C"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 xml:space="preserve">Signed: </w:t>
            </w:r>
          </w:p>
        </w:tc>
      </w:tr>
    </w:tbl>
    <w:p w14:paraId="571916E8" w14:textId="547C9CEA" w:rsidR="00021F57" w:rsidRPr="00033E7C" w:rsidRDefault="00021F57" w:rsidP="00A85C48">
      <w:pPr>
        <w:jc w:val="both"/>
        <w:rPr>
          <w:rFonts w:ascii="Times New Roman" w:hAnsi="Times New Roman" w:cs="Times New Roman"/>
        </w:rPr>
      </w:pPr>
    </w:p>
    <w:sectPr w:rsidR="00021F57" w:rsidRPr="00033E7C" w:rsidSect="00E06DF7">
      <w:pgSz w:w="11906" w:h="16838"/>
      <w:pgMar w:top="1440" w:right="1440" w:bottom="1440" w:left="1440" w:header="708" w:footer="708" w:gutter="0"/>
      <w:pgBorders w:offsetFrom="page">
        <w:top w:val="thinThickSmallGap" w:sz="24" w:space="24" w:color="007400"/>
        <w:left w:val="thinThickSmallGap" w:sz="24" w:space="24" w:color="007400"/>
        <w:bottom w:val="thickThinSmallGap" w:sz="24" w:space="24" w:color="007400"/>
        <w:right w:val="thickThinSmallGap" w:sz="24" w:space="24" w:color="0074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945D" w14:textId="77777777" w:rsidR="00A85C48" w:rsidRDefault="00A85C48" w:rsidP="00A85C48">
      <w:pPr>
        <w:spacing w:after="0" w:line="240" w:lineRule="auto"/>
      </w:pPr>
      <w:r>
        <w:separator/>
      </w:r>
    </w:p>
  </w:endnote>
  <w:endnote w:type="continuationSeparator" w:id="0">
    <w:p w14:paraId="20C2E9F8" w14:textId="77777777" w:rsidR="00A85C48" w:rsidRDefault="00A85C48" w:rsidP="00A8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2020603050405020304"/>
    <w:charset w:val="00"/>
    <w:family w:val="roman"/>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C1C" w14:textId="77777777" w:rsidR="00A85C48" w:rsidRDefault="00A85C48" w:rsidP="00A85C48">
      <w:pPr>
        <w:spacing w:after="0" w:line="240" w:lineRule="auto"/>
      </w:pPr>
      <w:r>
        <w:separator/>
      </w:r>
    </w:p>
  </w:footnote>
  <w:footnote w:type="continuationSeparator" w:id="0">
    <w:p w14:paraId="5A0E5457" w14:textId="77777777" w:rsidR="00A85C48" w:rsidRDefault="00A85C48" w:rsidP="00A85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17E"/>
    <w:multiLevelType w:val="hybridMultilevel"/>
    <w:tmpl w:val="4C9C6360"/>
    <w:lvl w:ilvl="0" w:tplc="0C090001">
      <w:start w:val="1"/>
      <w:numFmt w:val="bullet"/>
      <w:lvlText w:val=""/>
      <w:lvlJc w:val="left"/>
      <w:pPr>
        <w:ind w:left="720" w:hanging="360"/>
      </w:pPr>
      <w:rPr>
        <w:rFonts w:ascii="Symbol" w:hAnsi="Symbol"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C770D"/>
    <w:multiLevelType w:val="hybridMultilevel"/>
    <w:tmpl w:val="0F3E03FE"/>
    <w:lvl w:ilvl="0" w:tplc="76FE917E">
      <w:start w:val="5"/>
      <w:numFmt w:val="bullet"/>
      <w:lvlText w:val=""/>
      <w:lvlJc w:val="left"/>
      <w:pPr>
        <w:ind w:left="720" w:hanging="360"/>
      </w:pPr>
      <w:rPr>
        <w:rFonts w:ascii="Symbol" w:eastAsiaTheme="maj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A5474"/>
    <w:multiLevelType w:val="hybridMultilevel"/>
    <w:tmpl w:val="4AC6F0B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5A65A6A"/>
    <w:multiLevelType w:val="hybridMultilevel"/>
    <w:tmpl w:val="63A8942E"/>
    <w:lvl w:ilvl="0" w:tplc="1C6CC75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95C20"/>
    <w:multiLevelType w:val="hybridMultilevel"/>
    <w:tmpl w:val="E9286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21FCE"/>
    <w:multiLevelType w:val="hybridMultilevel"/>
    <w:tmpl w:val="75EE8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6F4331"/>
    <w:multiLevelType w:val="hybridMultilevel"/>
    <w:tmpl w:val="01A08ECE"/>
    <w:lvl w:ilvl="0" w:tplc="1C1CB388">
      <w:numFmt w:val="bullet"/>
      <w:lvlText w:val=""/>
      <w:lvlJc w:val="left"/>
      <w:pPr>
        <w:ind w:left="1080" w:hanging="360"/>
      </w:pPr>
      <w:rPr>
        <w:rFonts w:ascii="Symbol" w:eastAsia="Calibri" w:hAnsi="Symbol" w:cs="Times New Roman"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069443F"/>
    <w:multiLevelType w:val="hybridMultilevel"/>
    <w:tmpl w:val="6C4AF526"/>
    <w:lvl w:ilvl="0" w:tplc="1C6CC75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C62DBF"/>
    <w:multiLevelType w:val="hybridMultilevel"/>
    <w:tmpl w:val="66B6C000"/>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80F2E30"/>
    <w:multiLevelType w:val="hybridMultilevel"/>
    <w:tmpl w:val="4620B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6329E7"/>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9F864F0"/>
    <w:multiLevelType w:val="hybridMultilevel"/>
    <w:tmpl w:val="46E889A6"/>
    <w:lvl w:ilvl="0" w:tplc="C6368FDE">
      <w:start w:val="4"/>
      <w:numFmt w:val="bullet"/>
      <w:lvlText w:val="-"/>
      <w:lvlJc w:val="left"/>
      <w:pPr>
        <w:ind w:left="1080" w:hanging="360"/>
      </w:pPr>
      <w:rPr>
        <w:rFonts w:ascii="Arial Narrow" w:eastAsia="Calibri" w:hAnsi="Arial Narrow"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A5E3DDD"/>
    <w:multiLevelType w:val="hybridMultilevel"/>
    <w:tmpl w:val="228EF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A27A89"/>
    <w:multiLevelType w:val="hybridMultilevel"/>
    <w:tmpl w:val="7E7CCE32"/>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D975E5"/>
    <w:multiLevelType w:val="hybridMultilevel"/>
    <w:tmpl w:val="55CA8D26"/>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E6C52CD"/>
    <w:multiLevelType w:val="hybridMultilevel"/>
    <w:tmpl w:val="76BA5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EF0EF3"/>
    <w:multiLevelType w:val="hybridMultilevel"/>
    <w:tmpl w:val="95E05706"/>
    <w:lvl w:ilvl="0" w:tplc="1338BA9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70627F"/>
    <w:multiLevelType w:val="hybridMultilevel"/>
    <w:tmpl w:val="E1725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3749D1"/>
    <w:multiLevelType w:val="hybridMultilevel"/>
    <w:tmpl w:val="348E8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7C49F0"/>
    <w:multiLevelType w:val="hybridMultilevel"/>
    <w:tmpl w:val="A042B31E"/>
    <w:lvl w:ilvl="0" w:tplc="719E4F2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349D2466"/>
    <w:multiLevelType w:val="hybridMultilevel"/>
    <w:tmpl w:val="439C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5A4AA3"/>
    <w:multiLevelType w:val="hybridMultilevel"/>
    <w:tmpl w:val="290E6154"/>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6E51ED9"/>
    <w:multiLevelType w:val="hybridMultilevel"/>
    <w:tmpl w:val="1FC40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6F0C5B"/>
    <w:multiLevelType w:val="hybridMultilevel"/>
    <w:tmpl w:val="49187DE2"/>
    <w:lvl w:ilvl="0" w:tplc="1C6CC75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187659"/>
    <w:multiLevelType w:val="hybridMultilevel"/>
    <w:tmpl w:val="1CE26136"/>
    <w:lvl w:ilvl="0" w:tplc="859C53C0">
      <w:start w:val="1"/>
      <w:numFmt w:val="decimal"/>
      <w:pStyle w:val="NumberedHeadingsBold"/>
      <w:lvlText w:val="%1."/>
      <w:lvlJc w:val="left"/>
      <w:pPr>
        <w:ind w:left="644" w:hanging="360"/>
      </w:pPr>
    </w:lvl>
    <w:lvl w:ilvl="1" w:tplc="B6AA145C">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F92614"/>
    <w:multiLevelType w:val="hybridMultilevel"/>
    <w:tmpl w:val="107A62E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2A90E13"/>
    <w:multiLevelType w:val="hybridMultilevel"/>
    <w:tmpl w:val="0512CC88"/>
    <w:lvl w:ilvl="0" w:tplc="06E6F1E0">
      <w:start w:val="5"/>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19480F"/>
    <w:multiLevelType w:val="hybridMultilevel"/>
    <w:tmpl w:val="403230D8"/>
    <w:lvl w:ilvl="0" w:tplc="0C090001">
      <w:start w:val="1"/>
      <w:numFmt w:val="bullet"/>
      <w:lvlText w:val=""/>
      <w:lvlJc w:val="left"/>
      <w:pPr>
        <w:ind w:left="720" w:hanging="360"/>
      </w:pPr>
      <w:rPr>
        <w:rFonts w:ascii="Symbol" w:hAnsi="Symbol"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281A25"/>
    <w:multiLevelType w:val="hybridMultilevel"/>
    <w:tmpl w:val="49EE88F6"/>
    <w:lvl w:ilvl="0" w:tplc="485C6FDC">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7F3D78"/>
    <w:multiLevelType w:val="hybridMultilevel"/>
    <w:tmpl w:val="F06E2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7C6D16"/>
    <w:multiLevelType w:val="hybridMultilevel"/>
    <w:tmpl w:val="64F43988"/>
    <w:lvl w:ilvl="0" w:tplc="1338BA9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D6584E"/>
    <w:multiLevelType w:val="hybridMultilevel"/>
    <w:tmpl w:val="FCA03BE6"/>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8C92581"/>
    <w:multiLevelType w:val="hybridMultilevel"/>
    <w:tmpl w:val="019AB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113ED7"/>
    <w:multiLevelType w:val="hybridMultilevel"/>
    <w:tmpl w:val="139A55A8"/>
    <w:lvl w:ilvl="0" w:tplc="1C6CC75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155B48"/>
    <w:multiLevelType w:val="hybridMultilevel"/>
    <w:tmpl w:val="48928B2A"/>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4437026"/>
    <w:multiLevelType w:val="hybridMultilevel"/>
    <w:tmpl w:val="9AFEA30E"/>
    <w:lvl w:ilvl="0" w:tplc="46ACC686">
      <w:start w:val="5"/>
      <w:numFmt w:val="bullet"/>
      <w:lvlText w:val=""/>
      <w:lvlJc w:val="left"/>
      <w:pPr>
        <w:ind w:left="720" w:hanging="360"/>
      </w:pPr>
      <w:rPr>
        <w:rFonts w:ascii="Symbol" w:eastAsiaTheme="maj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21135B"/>
    <w:multiLevelType w:val="hybridMultilevel"/>
    <w:tmpl w:val="971207A8"/>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6951277"/>
    <w:multiLevelType w:val="hybridMultilevel"/>
    <w:tmpl w:val="AEC2D0F6"/>
    <w:lvl w:ilvl="0" w:tplc="8C4CBD1E">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70C67C2"/>
    <w:multiLevelType w:val="hybridMultilevel"/>
    <w:tmpl w:val="802ED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7A19CF"/>
    <w:multiLevelType w:val="hybridMultilevel"/>
    <w:tmpl w:val="7E28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EA24B3"/>
    <w:multiLevelType w:val="hybridMultilevel"/>
    <w:tmpl w:val="7FAA2880"/>
    <w:lvl w:ilvl="0" w:tplc="514E76D0">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C5115D0"/>
    <w:multiLevelType w:val="hybridMultilevel"/>
    <w:tmpl w:val="EC0E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C4330A"/>
    <w:multiLevelType w:val="hybridMultilevel"/>
    <w:tmpl w:val="9A485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49716F"/>
    <w:multiLevelType w:val="hybridMultilevel"/>
    <w:tmpl w:val="F9C20898"/>
    <w:lvl w:ilvl="0" w:tplc="1C1CB388">
      <w:numFmt w:val="bullet"/>
      <w:lvlText w:val=""/>
      <w:lvlJc w:val="left"/>
      <w:pPr>
        <w:ind w:left="720" w:hanging="360"/>
      </w:pPr>
      <w:rPr>
        <w:rFonts w:ascii="Symbol" w:eastAsia="Calibri" w:hAnsi="Symbol"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9"/>
  </w:num>
  <w:num w:numId="4">
    <w:abstractNumId w:val="15"/>
  </w:num>
  <w:num w:numId="5">
    <w:abstractNumId w:val="33"/>
  </w:num>
  <w:num w:numId="6">
    <w:abstractNumId w:val="9"/>
  </w:num>
  <w:num w:numId="7">
    <w:abstractNumId w:val="18"/>
  </w:num>
  <w:num w:numId="8">
    <w:abstractNumId w:val="42"/>
  </w:num>
  <w:num w:numId="9">
    <w:abstractNumId w:val="32"/>
  </w:num>
  <w:num w:numId="10">
    <w:abstractNumId w:val="37"/>
  </w:num>
  <w:num w:numId="11">
    <w:abstractNumId w:val="23"/>
  </w:num>
  <w:num w:numId="12">
    <w:abstractNumId w:val="44"/>
  </w:num>
  <w:num w:numId="13">
    <w:abstractNumId w:val="6"/>
  </w:num>
  <w:num w:numId="14">
    <w:abstractNumId w:val="20"/>
  </w:num>
  <w:num w:numId="15">
    <w:abstractNumId w:val="10"/>
  </w:num>
  <w:num w:numId="16">
    <w:abstractNumId w:val="1"/>
  </w:num>
  <w:num w:numId="17">
    <w:abstractNumId w:val="36"/>
  </w:num>
  <w:num w:numId="18">
    <w:abstractNumId w:val="12"/>
  </w:num>
  <w:num w:numId="19">
    <w:abstractNumId w:val="5"/>
  </w:num>
  <w:num w:numId="20">
    <w:abstractNumId w:val="26"/>
  </w:num>
  <w:num w:numId="21">
    <w:abstractNumId w:val="22"/>
  </w:num>
  <w:num w:numId="22">
    <w:abstractNumId w:val="8"/>
  </w:num>
  <w:num w:numId="23">
    <w:abstractNumId w:val="14"/>
  </w:num>
  <w:num w:numId="24">
    <w:abstractNumId w:val="2"/>
  </w:num>
  <w:num w:numId="25">
    <w:abstractNumId w:val="31"/>
  </w:num>
  <w:num w:numId="26">
    <w:abstractNumId w:val="34"/>
  </w:num>
  <w:num w:numId="27">
    <w:abstractNumId w:val="24"/>
  </w:num>
  <w:num w:numId="28">
    <w:abstractNumId w:val="35"/>
  </w:num>
  <w:num w:numId="29">
    <w:abstractNumId w:val="0"/>
  </w:num>
  <w:num w:numId="30">
    <w:abstractNumId w:val="27"/>
  </w:num>
  <w:num w:numId="31">
    <w:abstractNumId w:val="3"/>
  </w:num>
  <w:num w:numId="32">
    <w:abstractNumId w:val="43"/>
  </w:num>
  <w:num w:numId="33">
    <w:abstractNumId w:val="16"/>
  </w:num>
  <w:num w:numId="34">
    <w:abstractNumId w:val="40"/>
  </w:num>
  <w:num w:numId="35">
    <w:abstractNumId w:val="17"/>
  </w:num>
  <w:num w:numId="36">
    <w:abstractNumId w:val="41"/>
  </w:num>
  <w:num w:numId="37">
    <w:abstractNumId w:val="38"/>
  </w:num>
  <w:num w:numId="38">
    <w:abstractNumId w:val="39"/>
  </w:num>
  <w:num w:numId="39">
    <w:abstractNumId w:val="7"/>
  </w:num>
  <w:num w:numId="40">
    <w:abstractNumId w:val="29"/>
  </w:num>
  <w:num w:numId="41">
    <w:abstractNumId w:val="30"/>
  </w:num>
  <w:num w:numId="42">
    <w:abstractNumId w:val="11"/>
  </w:num>
  <w:num w:numId="43">
    <w:abstractNumId w:val="4"/>
  </w:num>
  <w:num w:numId="44">
    <w:abstractNumId w:val="13"/>
  </w:num>
  <w:num w:numId="45">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E"/>
    <w:rsid w:val="0000359B"/>
    <w:rsid w:val="00021F57"/>
    <w:rsid w:val="00033E7C"/>
    <w:rsid w:val="00037B55"/>
    <w:rsid w:val="00045FB6"/>
    <w:rsid w:val="0006459E"/>
    <w:rsid w:val="00077236"/>
    <w:rsid w:val="00080F0B"/>
    <w:rsid w:val="000955FF"/>
    <w:rsid w:val="000965F9"/>
    <w:rsid w:val="000B255E"/>
    <w:rsid w:val="000C0763"/>
    <w:rsid w:val="000D3CE4"/>
    <w:rsid w:val="000E057E"/>
    <w:rsid w:val="000E569A"/>
    <w:rsid w:val="0010563F"/>
    <w:rsid w:val="00107AF0"/>
    <w:rsid w:val="00110FEA"/>
    <w:rsid w:val="0012140D"/>
    <w:rsid w:val="0014053F"/>
    <w:rsid w:val="001502FD"/>
    <w:rsid w:val="00150E6E"/>
    <w:rsid w:val="00172FF7"/>
    <w:rsid w:val="00181B61"/>
    <w:rsid w:val="001975B0"/>
    <w:rsid w:val="001F0E3E"/>
    <w:rsid w:val="001F3D03"/>
    <w:rsid w:val="00203EF6"/>
    <w:rsid w:val="00210382"/>
    <w:rsid w:val="00211A00"/>
    <w:rsid w:val="00283A6C"/>
    <w:rsid w:val="00290B18"/>
    <w:rsid w:val="002923FB"/>
    <w:rsid w:val="002A27FE"/>
    <w:rsid w:val="002A464C"/>
    <w:rsid w:val="002A70DC"/>
    <w:rsid w:val="002E14C4"/>
    <w:rsid w:val="00306B3C"/>
    <w:rsid w:val="0031464D"/>
    <w:rsid w:val="003800A1"/>
    <w:rsid w:val="003853E0"/>
    <w:rsid w:val="003B27A2"/>
    <w:rsid w:val="00400ED9"/>
    <w:rsid w:val="00406397"/>
    <w:rsid w:val="004166A0"/>
    <w:rsid w:val="00433A50"/>
    <w:rsid w:val="0043419E"/>
    <w:rsid w:val="00436E10"/>
    <w:rsid w:val="004408E5"/>
    <w:rsid w:val="00466467"/>
    <w:rsid w:val="004B3F60"/>
    <w:rsid w:val="004D6199"/>
    <w:rsid w:val="004F6C4D"/>
    <w:rsid w:val="00521B0E"/>
    <w:rsid w:val="00531FC4"/>
    <w:rsid w:val="0056049E"/>
    <w:rsid w:val="005867B0"/>
    <w:rsid w:val="00586E32"/>
    <w:rsid w:val="005A43B3"/>
    <w:rsid w:val="005B3DBC"/>
    <w:rsid w:val="005C01BE"/>
    <w:rsid w:val="005C1A59"/>
    <w:rsid w:val="005D2A3A"/>
    <w:rsid w:val="005E7F3C"/>
    <w:rsid w:val="00604C40"/>
    <w:rsid w:val="006304D4"/>
    <w:rsid w:val="00656432"/>
    <w:rsid w:val="006569D2"/>
    <w:rsid w:val="006D0056"/>
    <w:rsid w:val="006E70DC"/>
    <w:rsid w:val="0071569A"/>
    <w:rsid w:val="00727D85"/>
    <w:rsid w:val="00840C6A"/>
    <w:rsid w:val="0084534A"/>
    <w:rsid w:val="00851CCD"/>
    <w:rsid w:val="00851F83"/>
    <w:rsid w:val="00852B16"/>
    <w:rsid w:val="008A0568"/>
    <w:rsid w:val="008B1A9E"/>
    <w:rsid w:val="008C491D"/>
    <w:rsid w:val="008D471A"/>
    <w:rsid w:val="008E1116"/>
    <w:rsid w:val="008F345A"/>
    <w:rsid w:val="009358B6"/>
    <w:rsid w:val="00935A0C"/>
    <w:rsid w:val="00950CC8"/>
    <w:rsid w:val="0096297C"/>
    <w:rsid w:val="0099460C"/>
    <w:rsid w:val="009C5874"/>
    <w:rsid w:val="009D05FD"/>
    <w:rsid w:val="009D1CF1"/>
    <w:rsid w:val="009F6A8D"/>
    <w:rsid w:val="00A1028D"/>
    <w:rsid w:val="00A17B8D"/>
    <w:rsid w:val="00A2344A"/>
    <w:rsid w:val="00A27096"/>
    <w:rsid w:val="00A274C5"/>
    <w:rsid w:val="00A46DA8"/>
    <w:rsid w:val="00A8281F"/>
    <w:rsid w:val="00A8488B"/>
    <w:rsid w:val="00A85C48"/>
    <w:rsid w:val="00A872D4"/>
    <w:rsid w:val="00A94B2D"/>
    <w:rsid w:val="00AB5A54"/>
    <w:rsid w:val="00AC097E"/>
    <w:rsid w:val="00AD4B19"/>
    <w:rsid w:val="00AE7EBE"/>
    <w:rsid w:val="00AF5DA7"/>
    <w:rsid w:val="00B21536"/>
    <w:rsid w:val="00B542F8"/>
    <w:rsid w:val="00B6783B"/>
    <w:rsid w:val="00BA6A2C"/>
    <w:rsid w:val="00BC0F8F"/>
    <w:rsid w:val="00BC55B0"/>
    <w:rsid w:val="00BD0855"/>
    <w:rsid w:val="00BE4684"/>
    <w:rsid w:val="00BE6EA9"/>
    <w:rsid w:val="00BF2EB2"/>
    <w:rsid w:val="00C01909"/>
    <w:rsid w:val="00C923E6"/>
    <w:rsid w:val="00CB01EA"/>
    <w:rsid w:val="00CB2F84"/>
    <w:rsid w:val="00CC6C50"/>
    <w:rsid w:val="00CE1B2B"/>
    <w:rsid w:val="00CF71CE"/>
    <w:rsid w:val="00D0013A"/>
    <w:rsid w:val="00D23A7C"/>
    <w:rsid w:val="00D4649E"/>
    <w:rsid w:val="00D608F5"/>
    <w:rsid w:val="00D7249B"/>
    <w:rsid w:val="00D83DB7"/>
    <w:rsid w:val="00DA49AF"/>
    <w:rsid w:val="00DB003B"/>
    <w:rsid w:val="00DB40D7"/>
    <w:rsid w:val="00DE3F62"/>
    <w:rsid w:val="00E06DF7"/>
    <w:rsid w:val="00E146A4"/>
    <w:rsid w:val="00E30A00"/>
    <w:rsid w:val="00E32B26"/>
    <w:rsid w:val="00E337D6"/>
    <w:rsid w:val="00E413EE"/>
    <w:rsid w:val="00E52AA8"/>
    <w:rsid w:val="00E930A0"/>
    <w:rsid w:val="00EA2163"/>
    <w:rsid w:val="00ED2603"/>
    <w:rsid w:val="00ED619E"/>
    <w:rsid w:val="00EE30D8"/>
    <w:rsid w:val="00EF47B9"/>
    <w:rsid w:val="00EF7C2F"/>
    <w:rsid w:val="00F220A1"/>
    <w:rsid w:val="00F37D47"/>
    <w:rsid w:val="00F52B90"/>
    <w:rsid w:val="00F76659"/>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203C3"/>
  <w15:docId w15:val="{6971F90F-43B1-40E1-933F-D25C1C3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DHHSbody"/>
    <w:link w:val="Heading2Char"/>
    <w:uiPriority w:val="1"/>
    <w:qFormat/>
    <w:rsid w:val="00AD4B19"/>
    <w:pPr>
      <w:keepNext/>
      <w:keepLines/>
      <w:spacing w:before="240" w:after="90" w:line="320" w:lineRule="atLeast"/>
      <w:outlineLvl w:val="1"/>
    </w:pPr>
    <w:rPr>
      <w:rFonts w:ascii="Arial" w:eastAsia="Times New Roman" w:hAnsi="Arial" w:cs="Times New Roman"/>
      <w:b/>
      <w:color w:val="006FB7"/>
      <w:sz w:val="28"/>
      <w:szCs w:val="28"/>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5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464C"/>
    <w:pPr>
      <w:spacing w:after="0" w:line="240" w:lineRule="auto"/>
    </w:pPr>
    <w:rPr>
      <w:rFonts w:ascii="Verdana" w:eastAsia="Calibri" w:hAnsi="Verdana" w:cs="Times New Roman"/>
      <w:sz w:val="24"/>
      <w:szCs w:val="24"/>
      <w:lang w:val="en-US"/>
    </w:rPr>
  </w:style>
  <w:style w:type="paragraph" w:customStyle="1" w:styleId="NumberedHeadingsBold">
    <w:name w:val="Numbered Headings Bold"/>
    <w:basedOn w:val="Normal"/>
    <w:rsid w:val="002A464C"/>
    <w:pPr>
      <w:numPr>
        <w:numId w:val="2"/>
      </w:numPr>
      <w:autoSpaceDE w:val="0"/>
      <w:autoSpaceDN w:val="0"/>
      <w:adjustRightInd w:val="0"/>
      <w:spacing w:before="240" w:after="120" w:line="240" w:lineRule="auto"/>
      <w:ind w:left="360"/>
    </w:pPr>
    <w:rPr>
      <w:rFonts w:ascii="Arial" w:eastAsia="Times New Roman" w:hAnsi="Arial" w:cs="Times New Roman"/>
      <w:b/>
      <w:bCs/>
      <w:color w:val="000000"/>
      <w:sz w:val="24"/>
      <w:szCs w:val="20"/>
      <w:lang w:eastAsia="en-AU"/>
    </w:rPr>
  </w:style>
  <w:style w:type="paragraph" w:styleId="Header">
    <w:name w:val="header"/>
    <w:basedOn w:val="Normal"/>
    <w:link w:val="HeaderChar"/>
    <w:uiPriority w:val="99"/>
    <w:unhideWhenUsed/>
    <w:rsid w:val="00A8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C48"/>
  </w:style>
  <w:style w:type="paragraph" w:styleId="Footer">
    <w:name w:val="footer"/>
    <w:basedOn w:val="Normal"/>
    <w:link w:val="FooterChar"/>
    <w:uiPriority w:val="99"/>
    <w:unhideWhenUsed/>
    <w:rsid w:val="00A8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C48"/>
  </w:style>
  <w:style w:type="character" w:customStyle="1" w:styleId="Heading2Char">
    <w:name w:val="Heading 2 Char"/>
    <w:basedOn w:val="DefaultParagraphFont"/>
    <w:link w:val="Heading2"/>
    <w:uiPriority w:val="1"/>
    <w:rsid w:val="00AD4B19"/>
    <w:rPr>
      <w:rFonts w:ascii="Arial" w:eastAsia="Times New Roman" w:hAnsi="Arial" w:cs="Times New Roman"/>
      <w:b/>
      <w:color w:val="006FB7"/>
      <w:sz w:val="28"/>
      <w:szCs w:val="28"/>
    </w:rPr>
  </w:style>
  <w:style w:type="paragraph" w:customStyle="1" w:styleId="Subheading2BAE">
    <w:name w:val="*Subheading 2_BAE"/>
    <w:basedOn w:val="Normal"/>
    <w:next w:val="Normal"/>
    <w:rsid w:val="00AD4B19"/>
    <w:pPr>
      <w:keepNext/>
      <w:tabs>
        <w:tab w:val="left" w:pos="340"/>
      </w:tabs>
      <w:spacing w:before="80" w:after="40" w:line="380" w:lineRule="exact"/>
      <w:ind w:left="-170"/>
    </w:pPr>
    <w:rPr>
      <w:rFonts w:ascii="Palatino Linotype" w:eastAsia="Times New Roman" w:hAnsi="Palatino Linotype" w:cs="Times New Roman"/>
      <w:b/>
      <w:bCs/>
      <w:sz w:val="32"/>
      <w:szCs w:val="24"/>
    </w:rPr>
  </w:style>
  <w:style w:type="paragraph" w:customStyle="1" w:styleId="DHHSbody">
    <w:name w:val="DHHS body"/>
    <w:qFormat/>
    <w:rsid w:val="00AD4B19"/>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AD4B19"/>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legislation.nsw.gov.au/view/html/inforce/current/sl-2011-065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cecqa.gov.au/nqf/national-quality-standard"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legislation.vic.gov.au/in-force/acts/education-and-care-services-national-law-act-2010/0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vic.gov.au/in-force/acts/children-youth-and-families-act-2005/121" TargetMode="External"/><Relationship Id="rId20" Type="http://schemas.openxmlformats.org/officeDocument/2006/relationships/hyperlink" Target="https://www.legislation.vic.gov.au/as-made/acts/information-privacy-act-20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hhs.vic.gov.au/publications/child-safe-standards" TargetMode="External"/><Relationship Id="rId5" Type="http://schemas.openxmlformats.org/officeDocument/2006/relationships/customXml" Target="../customXml/item5.xml"/><Relationship Id="rId15" Type="http://schemas.openxmlformats.org/officeDocument/2006/relationships/hyperlink" Target="https://www.legislation.vic.gov.au/in-force/acts/charter-human-rights-and-responsibilities-act-2006/014" TargetMode="External"/><Relationship Id="rId23" Type="http://schemas.openxmlformats.org/officeDocument/2006/relationships/hyperlink" Target="https://www.legislation.gov.au/Details/F2018C00011" TargetMode="External"/><Relationship Id="rId10" Type="http://schemas.openxmlformats.org/officeDocument/2006/relationships/footnotes" Target="footnotes.xml"/><Relationship Id="rId19" Type="http://schemas.openxmlformats.org/officeDocument/2006/relationships/hyperlink" Target="https://www.legislation.vic.gov.au/in-force/acts/health-records-act-2001/04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ecqa.gov.au/resources/national-quality-agenda-it-system" TargetMode="External"/><Relationship Id="rId22" Type="http://schemas.openxmlformats.org/officeDocument/2006/relationships/hyperlink" Target="https://www.legislation.gov.au/Details/C2014C00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4fad7d2438183395a39a28b2d7e7323">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C528-04B5-436E-85A9-E931BF20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3.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4.xml><?xml version="1.0" encoding="utf-8"?>
<ds:datastoreItem xmlns:ds="http://schemas.openxmlformats.org/officeDocument/2006/customXml" ds:itemID="{6C7B8426-D29D-4FF0-9C2E-029315289B0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1e538cb-f8c2-4c9c-ac78-9205d03c8849"/>
    <ds:schemaRef ds:uri="http://schemas.microsoft.com/office/infopath/2007/PartnerControls"/>
    <ds:schemaRef ds:uri="http://purl.org/dc/term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D514ACC3-0FB8-4BB6-A006-3853D5A4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Chatfield</cp:lastModifiedBy>
  <cp:revision>2</cp:revision>
  <dcterms:created xsi:type="dcterms:W3CDTF">2021-04-28T05:38:00Z</dcterms:created>
  <dcterms:modified xsi:type="dcterms:W3CDTF">2021-04-28T05:38:00Z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{3c28d2d9-f0d2-4d22-837a-0a536adce589}</vt:lpwstr>
  </property>
  <property fmtid="{D5CDD505-2E9C-101B-9397-08002B2CF9AE}" pid="10" name="RecordPoint_ActiveItemWebId">
    <vt:lpwstr>{603f2397-5de8-47f6-bd19-8ee820c94c7c}</vt:lpwstr>
  </property>
  <property fmtid="{D5CDD505-2E9C-101B-9397-08002B2CF9AE}" pid="11" name="RecordPoint_RecordNumberSubmitted">
    <vt:lpwstr>R2018/086945</vt:lpwstr>
  </property>
  <property fmtid="{D5CDD505-2E9C-101B-9397-08002B2CF9AE}" pid="12" name="RecordPoint_SubmissionCompleted">
    <vt:lpwstr>2018-02-19T11:53:40.2547501+11:00</vt:lpwstr>
  </property>
</Properties>
</file>